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bookmarkStart w:id="3" w:name="_Toc490686883"/>
      <w:bookmarkStart w:id="4" w:name="_Toc490687360"/>
      <w:bookmarkStart w:id="5" w:name="_Toc490687907"/>
      <w:bookmarkStart w:id="6" w:name="_Toc490767463"/>
      <w:bookmarkStart w:id="7" w:name="_Toc499585051"/>
      <w:commentRangeStart w:id="8"/>
      <w:r w:rsidRPr="00F431B8">
        <w:rPr>
          <w:color w:val="FFFFFF" w:themeColor="background1"/>
        </w:rPr>
        <w:t>Обложка</w:t>
      </w:r>
      <w:bookmarkEnd w:id="0"/>
      <w:commentRangeEnd w:id="8"/>
      <w:r w:rsidR="00924DF8">
        <w:rPr>
          <w:rStyle w:val="ab"/>
          <w:rFonts w:eastAsiaTheme="minorHAnsi" w:cstheme="minorBidi"/>
          <w:b w:val="0"/>
        </w:rPr>
        <w:commentReference w:id="8"/>
      </w:r>
      <w:bookmarkEnd w:id="1"/>
      <w:bookmarkEnd w:id="2"/>
      <w:bookmarkEnd w:id="3"/>
      <w:bookmarkEnd w:id="4"/>
      <w:bookmarkEnd w:id="5"/>
      <w:bookmarkEnd w:id="6"/>
      <w:bookmarkEnd w:id="7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C87352" w:rsidRPr="00704534" w:rsidRDefault="00C8735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C87352" w:rsidRPr="00704534" w:rsidRDefault="00C8735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C87352" w:rsidRPr="00704534" w:rsidRDefault="00C8735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C87352" w:rsidRPr="00704534" w:rsidRDefault="00C8735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C87352" w:rsidRPr="00704534" w:rsidRDefault="00C8735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C87352" w:rsidRPr="00704534" w:rsidRDefault="00C8735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C87352" w:rsidRPr="00B04AD7" w:rsidRDefault="00C8735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C87352" w:rsidRPr="00B04AD7" w:rsidRDefault="00C8735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1E8D4C90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C87352" w:rsidRPr="00B04AD7" w:rsidRDefault="00C8735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7E0B86DC" w:rsidR="00C87352" w:rsidRDefault="00C8735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4DC6D2E6" w:rsidR="00C87352" w:rsidRPr="00B04AD7" w:rsidRDefault="00C8735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7. Технологические решения</w:t>
                            </w:r>
                          </w:p>
                          <w:p w14:paraId="2652EE91" w14:textId="64B2D400" w:rsidR="00C87352" w:rsidRPr="00B04AD7" w:rsidRDefault="00C8735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ИОС.7</w:t>
                            </w:r>
                          </w:p>
                          <w:p w14:paraId="5696FC47" w14:textId="578F63DD" w:rsidR="00C87352" w:rsidRPr="00B04AD7" w:rsidRDefault="00C8735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2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C87352" w:rsidRPr="00B04AD7" w:rsidRDefault="00C8735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7E0B86DC" w:rsidR="00C87352" w:rsidRDefault="00C8735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4DC6D2E6" w:rsidR="00C87352" w:rsidRPr="00B04AD7" w:rsidRDefault="00C8735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7. Технологические решения</w:t>
                      </w:r>
                    </w:p>
                    <w:p w14:paraId="2652EE91" w14:textId="64B2D400" w:rsidR="00C87352" w:rsidRPr="00B04AD7" w:rsidRDefault="00C8735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ИОС.7</w:t>
                      </w:r>
                    </w:p>
                    <w:p w14:paraId="5696FC47" w14:textId="578F63DD" w:rsidR="00C87352" w:rsidRPr="00B04AD7" w:rsidRDefault="00C8735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C87352" w:rsidRPr="00B04AD7" w:rsidRDefault="00C8735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C87352" w:rsidRPr="00B04AD7" w:rsidRDefault="00C8735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9" w:name="_Toc490396789"/>
    <w:bookmarkStart w:id="10" w:name="_Toc490408873"/>
    <w:bookmarkStart w:id="11" w:name="_Toc490597383"/>
    <w:bookmarkStart w:id="12" w:name="_Toc490686884"/>
    <w:bookmarkStart w:id="13" w:name="_Toc490687361"/>
    <w:bookmarkStart w:id="14" w:name="_Toc490687908"/>
    <w:bookmarkStart w:id="15" w:name="_Toc490767464"/>
    <w:bookmarkStart w:id="16" w:name="_Toc490316139"/>
    <w:bookmarkStart w:id="17" w:name="_Toc472159313"/>
    <w:bookmarkStart w:id="18" w:name="_Toc499585052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C87352" w:rsidRPr="00704534" w:rsidRDefault="00C8735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C87352" w:rsidRPr="00704534" w:rsidRDefault="00C8735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C87352" w:rsidRPr="00704534" w:rsidRDefault="00C8735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C87352" w:rsidRPr="00704534" w:rsidRDefault="00C8735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8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C87352" w:rsidRPr="00B04AD7" w:rsidRDefault="00C8735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C87352" w:rsidRPr="00B04AD7" w:rsidRDefault="00C8735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C87352" w:rsidRPr="00704534" w:rsidRDefault="00C8735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C87352" w:rsidRPr="00704534" w:rsidRDefault="00C8735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C87352" w:rsidRPr="00B04AD7" w:rsidRDefault="00C8735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C87352" w:rsidRPr="00B04AD7" w:rsidRDefault="00C8735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8735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C87352" w:rsidRPr="00B04AD7" w:rsidRDefault="00C8735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C87352" w:rsidRPr="00B04AD7" w:rsidRDefault="00C8735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C87352" w:rsidRPr="005A0001" w:rsidRDefault="00C8735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863B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8735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C87352" w:rsidRPr="00B04AD7" w:rsidRDefault="00C8735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C87352" w:rsidRPr="00B04AD7" w:rsidRDefault="00C8735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C87352" w:rsidRPr="005A0001" w:rsidRDefault="00C8735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380D39A6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12B3E8" w14:textId="77777777" w:rsidR="00C87352" w:rsidRPr="00B04AD7" w:rsidRDefault="00C87352" w:rsidP="00C87352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98C82CF" w14:textId="66ADB7E9" w:rsidR="00C87352" w:rsidRDefault="00C87352" w:rsidP="00C8735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6E82E32A" w14:textId="77777777" w:rsidR="00C87352" w:rsidRPr="00B04AD7" w:rsidRDefault="00C87352" w:rsidP="00C8735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7. Технологические решения</w:t>
                            </w:r>
                          </w:p>
                          <w:p w14:paraId="2E51A34B" w14:textId="77777777" w:rsidR="00C87352" w:rsidRPr="00B04AD7" w:rsidRDefault="00C87352" w:rsidP="00C8735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ИОС.7</w:t>
                            </w:r>
                          </w:p>
                          <w:p w14:paraId="072C71D3" w14:textId="1A1B337D" w:rsidR="00C87352" w:rsidRPr="00B04AD7" w:rsidRDefault="00C87352" w:rsidP="00C8735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212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" filled="f" stroked="f" strokeweight=".5pt">
                <v:textbox>
                  <w:txbxContent>
                    <w:p w14:paraId="1512B3E8" w14:textId="77777777" w:rsidR="00C87352" w:rsidRPr="00B04AD7" w:rsidRDefault="00C87352" w:rsidP="00C87352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98C82CF" w14:textId="66ADB7E9" w:rsidR="00C87352" w:rsidRDefault="00C87352" w:rsidP="00C8735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8" w:name="_GoBack"/>
                      <w:bookmarkEnd w:id="18"/>
                    </w:p>
                    <w:p w14:paraId="6E82E32A" w14:textId="77777777" w:rsidR="00C87352" w:rsidRPr="00B04AD7" w:rsidRDefault="00C87352" w:rsidP="00C8735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7. Технологические решения</w:t>
                      </w:r>
                    </w:p>
                    <w:p w14:paraId="2E51A34B" w14:textId="77777777" w:rsidR="00C87352" w:rsidRPr="00B04AD7" w:rsidRDefault="00C87352" w:rsidP="00C8735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ИОС.7</w:t>
                      </w:r>
                    </w:p>
                    <w:p w14:paraId="072C71D3" w14:textId="1A1B337D" w:rsidR="00C87352" w:rsidRPr="00B04AD7" w:rsidRDefault="00C87352" w:rsidP="00C8735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9" w:name="С"/>
      <w:bookmarkStart w:id="20" w:name="_Toc490396790"/>
      <w:bookmarkStart w:id="21" w:name="_Toc490408874"/>
      <w:bookmarkStart w:id="22" w:name="_Toc490597384"/>
      <w:bookmarkStart w:id="23" w:name="_Toc490686885"/>
      <w:bookmarkStart w:id="24" w:name="_Toc490687362"/>
      <w:bookmarkStart w:id="25" w:name="_Toc490687909"/>
      <w:bookmarkStart w:id="26" w:name="_Toc490767465"/>
      <w:bookmarkStart w:id="27" w:name="_Toc499585053"/>
      <w:bookmarkEnd w:id="19"/>
      <w:r>
        <w:lastRenderedPageBreak/>
        <w:t>Содержание тома</w:t>
      </w:r>
      <w:bookmarkEnd w:id="16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0D529EDA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87352">
              <w:t>ИОС.7-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8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8"/>
            <w:r w:rsidR="007870F8">
              <w:rPr>
                <w:rStyle w:val="ab"/>
                <w:rFonts w:eastAsiaTheme="minorHAnsi" w:cstheme="minorBidi"/>
              </w:rPr>
              <w:commentReference w:id="28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29FF468F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87352">
              <w:t>ИОС.7-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13CA11AF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87352">
              <w:t>ИОС.7.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7EB0166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C87352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2AA2E7B6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87352">
              <w:t>ИОС.7.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4AB28FBE" w:rsidR="00B72671" w:rsidRPr="00B72671" w:rsidRDefault="000E5AD8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C87352">
                <w:rPr>
                  <w:noProof/>
                </w:rPr>
                <w:t>10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F6EA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29" w:name="СП"/>
      <w:bookmarkStart w:id="30" w:name="_Toc490316140"/>
      <w:bookmarkStart w:id="31" w:name="_Toc490396791"/>
      <w:bookmarkStart w:id="32" w:name="_Toc490408875"/>
      <w:bookmarkStart w:id="33" w:name="_Toc490597385"/>
      <w:bookmarkStart w:id="34" w:name="_Toc490686886"/>
      <w:bookmarkStart w:id="35" w:name="_Toc490687363"/>
      <w:bookmarkStart w:id="36" w:name="_Toc490687910"/>
      <w:bookmarkStart w:id="37" w:name="_Toc490767466"/>
      <w:bookmarkStart w:id="38" w:name="_Toc499585054"/>
      <w:bookmarkEnd w:id="29"/>
      <w:r>
        <w:lastRenderedPageBreak/>
        <w:t>Состав проектной документации</w:t>
      </w:r>
      <w:bookmarkEnd w:id="17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C87352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C87352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C87352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8AE7E8F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CFB160B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28AD423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16D4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16D4">
              <w:rPr>
                <w:rFonts w:eastAsia="Times New Roman" w:cs="Times New Roman"/>
                <w:szCs w:val="20"/>
                <w:lang w:eastAsia="ru-RU"/>
              </w:rPr>
              <w:t>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E1911D0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CF9D545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662248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662248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62248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62248">
              <w:rPr>
                <w:rFonts w:eastAsia="Times New Roman" w:cs="Times New Roman"/>
                <w:szCs w:val="20"/>
                <w:lang w:eastAsia="ru-RU"/>
              </w:rPr>
              <w:t>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662248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20DA9238" w:rsidR="00F93792" w:rsidRPr="00662248" w:rsidRDefault="00662248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1470CFA0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CB3C34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CB3C34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B3C34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B3C34">
              <w:rPr>
                <w:rFonts w:eastAsia="Times New Roman" w:cs="Times New Roman"/>
                <w:szCs w:val="20"/>
                <w:lang w:eastAsia="ru-RU"/>
              </w:rPr>
              <w:t>&gt;-ИОС.4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CB3C34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6DC42F45" w:rsidR="00F93792" w:rsidRPr="00CB3C34" w:rsidRDefault="00CB3C34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B3C34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B3C34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22488A00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D70593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D70593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059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0593">
              <w:rPr>
                <w:rFonts w:eastAsia="Times New Roman" w:cs="Times New Roman"/>
                <w:szCs w:val="20"/>
                <w:lang w:eastAsia="ru-RU"/>
              </w:rPr>
              <w:t>&gt;-ИОС.5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D70593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427DD2C8" w:rsidR="00F93792" w:rsidRPr="00D70593" w:rsidRDefault="00D70593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0593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D70593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9ACDA2A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8735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87352">
              <w:rPr>
                <w:rFonts w:eastAsia="Times New Roman" w:cs="Times New Roman"/>
                <w:szCs w:val="20"/>
                <w:lang w:eastAsia="ru-RU"/>
              </w:rPr>
              <w:t>&gt;-ИОС.6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C87352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135AB85A" w:rsidR="00F93792" w:rsidRPr="00C87352" w:rsidRDefault="00C8735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87352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87352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4A4D398F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b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C87352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C87352">
              <w:rPr>
                <w:rFonts w:eastAsia="Times New Roman" w:cs="Times New Roman"/>
                <w:b/>
                <w:szCs w:val="20"/>
                <w:lang w:eastAsia="ru-RU"/>
              </w:rPr>
              <w:t>&gt;-ИОС.7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C87352" w:rsidRDefault="00F93792" w:rsidP="00C87352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b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0A1251D9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76EC6012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C87352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C87352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C87352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F6EA9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39" w:name="ТЧ"/>
      <w:bookmarkStart w:id="40" w:name="_Toc499585055"/>
      <w:bookmarkEnd w:id="39"/>
      <w:commentRangeStart w:id="41"/>
      <w:r>
        <w:lastRenderedPageBreak/>
        <w:t>Содержание</w:t>
      </w:r>
      <w:commentRangeEnd w:id="41"/>
      <w:r w:rsidR="00D72040">
        <w:rPr>
          <w:rStyle w:val="ab"/>
          <w:rFonts w:eastAsiaTheme="minorHAnsi" w:cstheme="minorBidi"/>
          <w:b w:val="0"/>
        </w:rPr>
        <w:commentReference w:id="41"/>
      </w:r>
      <w:bookmarkEnd w:id="40"/>
    </w:p>
    <w:p w14:paraId="7A1A4C47" w14:textId="2E200CE2" w:rsidR="00221C26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5055" w:history="1">
        <w:r w:rsidR="00221C26" w:rsidRPr="00D124C5">
          <w:rPr>
            <w:rStyle w:val="aa"/>
            <w:noProof/>
          </w:rPr>
          <w:t>Содержание</w:t>
        </w:r>
        <w:r w:rsidR="00221C26">
          <w:rPr>
            <w:noProof/>
            <w:webHidden/>
          </w:rPr>
          <w:tab/>
        </w:r>
        <w:r w:rsidR="00221C26">
          <w:rPr>
            <w:noProof/>
            <w:webHidden/>
          </w:rPr>
          <w:fldChar w:fldCharType="begin"/>
        </w:r>
        <w:r w:rsidR="00221C26">
          <w:rPr>
            <w:noProof/>
            <w:webHidden/>
          </w:rPr>
          <w:instrText xml:space="preserve"> PAGEREF _Toc499585055 \h </w:instrText>
        </w:r>
        <w:r w:rsidR="00221C26">
          <w:rPr>
            <w:noProof/>
            <w:webHidden/>
          </w:rPr>
        </w:r>
        <w:r w:rsidR="00221C26">
          <w:rPr>
            <w:noProof/>
            <w:webHidden/>
          </w:rPr>
          <w:fldChar w:fldCharType="separate"/>
        </w:r>
        <w:r w:rsidR="00221C26">
          <w:rPr>
            <w:noProof/>
            <w:webHidden/>
          </w:rPr>
          <w:t>5</w:t>
        </w:r>
        <w:r w:rsidR="00221C26">
          <w:rPr>
            <w:noProof/>
            <w:webHidden/>
          </w:rPr>
          <w:fldChar w:fldCharType="end"/>
        </w:r>
      </w:hyperlink>
    </w:p>
    <w:p w14:paraId="71A02CAD" w14:textId="6F92EA28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57" w:history="1">
        <w:r w:rsidRPr="00D124C5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Сведения о производственной программе и номенклатуре продукции, характеристику принятой технологической схемы производства в целом и характеристику отдельных параметров технологического процесса, требования к организации производства, данные о трудоемкости изготовления продукции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DECC0E" w14:textId="1484D3A0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58" w:history="1">
        <w:r w:rsidRPr="00D124C5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Обоснование потребности в основных видах ресурсов для технологических нужд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46FB73" w14:textId="39D2DB89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59" w:history="1">
        <w:r w:rsidRPr="00D124C5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Описание мест расположения приборов учета используемых в производственном процессе энергетических ресурсов и устройств сбора и передачи данных от таких приборов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290D64" w14:textId="766F592D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0" w:history="1">
        <w:r w:rsidRPr="00D124C5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Описание источников поступления сырья и материалов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F3B261" w14:textId="183AAB1E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1" w:history="1">
        <w:r w:rsidRPr="00D124C5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Описание требований к параметрам и качественным характеристикам продукции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0F3997" w14:textId="5A675618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2" w:history="1">
        <w:r w:rsidRPr="00D124C5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Обоснование показателей и характеристик (на основе сравнительного анализа) принятых технологических процессов и оборудования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20FD32" w14:textId="688E6A9D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3" w:history="1">
        <w:r w:rsidRPr="00D124C5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Обоснование количества и типов вспомогательного оборудования, в том числе грузоподъемного оборудования, транспортных средств и механизмов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E2881" w14:textId="7608E61F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4" w:history="1">
        <w:r w:rsidRPr="00D124C5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Перечень мероприятий по обеспечению выполнения требований, предъявляемых к техническим устройствам, оборудованию, зданиям, строениям и сооружениям на опасных производственных объектах,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849F54" w14:textId="67F49E6C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5" w:history="1">
        <w:r w:rsidRPr="00D124C5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Сведения о наличии сертификатов соответствия требованиям промышленной безопасности и разрешений на применение используемого на подземных горных работах технологического оборудования и технических устройств (при необходимости)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E1116B" w14:textId="3161A333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6" w:history="1">
        <w:r w:rsidRPr="00D124C5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Сведения о расчетной численности, профессионально-квалификационном составе работников с распределением по группам производственных процессов, числе рабочих мест и их оснащенности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65D651" w14:textId="076C20C3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7" w:history="1">
        <w:r w:rsidRPr="00D124C5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Перечень мероприятий, обеспечивающих соблюдение требований по охране труда при эксплуатации производственных и непроизводственных объектов капитального строительства (кроме жилых зданий)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BADDA" w14:textId="4B142A0D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8" w:history="1">
        <w:r w:rsidRPr="00D124C5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Описание автоматизированных систем, используемых в производственном процессе,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A96887" w14:textId="3FC38B36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69" w:history="1">
        <w:r w:rsidRPr="00D124C5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Результаты расчетов о количестве и составе вредных выбросов в атмосферу и сбросов в водные источники (по отдельным цехам, производственным сооружениям)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1BBED7" w14:textId="4070F7E4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70" w:history="1">
        <w:r w:rsidRPr="00D124C5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Перечень мероприятий по предотвращению (сокращению) выбросов и сбросов вредных веществ в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74EFA3" w14:textId="7778408E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71" w:history="1">
        <w:r w:rsidRPr="00D124C5">
          <w:rPr>
            <w:rStyle w:val="aa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Сведения о виде, составе и планируемом объеме отходов производства, подлежащих утилизации и захоронению, с указанием класса опасности отходов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19F62B" w14:textId="4461E575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72" w:history="1">
        <w:r w:rsidRPr="00D124C5">
          <w:rPr>
            <w:rStyle w:val="aa"/>
            <w:noProof/>
          </w:rPr>
          <w:t>16.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производственном процессе, позволяющих исключить нерациональный расход энергетических ресурсов, если такие требования предусмотрены в задании на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057AB5" w14:textId="728CD8AA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73" w:history="1">
        <w:r w:rsidRPr="00D124C5">
          <w:rPr>
            <w:rStyle w:val="aa"/>
            <w:noProof/>
          </w:rPr>
          <w:t>17.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Обоснование выбора функционально-технологических, конструктивных и инженерно-технических решений, используемых в объектах производственного назначения,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41363D" w14:textId="419997A8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74" w:history="1">
        <w:r w:rsidRPr="00D124C5">
          <w:rPr>
            <w:rStyle w:val="aa"/>
            <w:noProof/>
          </w:rPr>
          <w:t>18.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Описание и обоснование проектных решений, направленных на соблюдение требований технологических регламентов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CA9CBF" w14:textId="12B95474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75" w:history="1">
        <w:r w:rsidRPr="00D124C5">
          <w:rPr>
            <w:rStyle w:val="aa"/>
            <w:noProof/>
          </w:rPr>
          <w:t>19.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Описание мероприятий и обоснование проектных решений, направленных на предотвращение несанкционированного доступа на объект физических лиц, транспортных средств и грузов,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EC3C61" w14:textId="38CB22B5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76" w:history="1">
        <w:r w:rsidRPr="00D124C5">
          <w:rPr>
            <w:rStyle w:val="aa"/>
            <w:noProof/>
          </w:rPr>
          <w:t>20.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Описание технических средств и обоснование проектных решений, направленных на обнаружение взрывных устройств, оружия, боеприпасов, - для зданий, строений, сооружений социально-культурного и коммунально-бытового назначения, нежилых помещений в многоквартирных домах, в которых согласно заданию на проектирование предполагается единовременное нахождение в любом из помещений более 50 человек и при эксплуатации которых не предусматривается установление специального пропускного режима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D52BC7" w14:textId="4818D3D6" w:rsidR="00221C26" w:rsidRDefault="00221C2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077" w:history="1">
        <w:r w:rsidRPr="00D124C5">
          <w:rPr>
            <w:rStyle w:val="aa"/>
            <w:noProof/>
          </w:rPr>
          <w:t>21.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124C5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F246E4" w14:textId="64EB559D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  <w:bookmarkStart w:id="42" w:name="_GoBack"/>
      <w:bookmarkEnd w:id="42"/>
    </w:p>
    <w:p w14:paraId="35966C26" w14:textId="4ED1046C" w:rsidR="00BD7051" w:rsidRDefault="00BD7051" w:rsidP="002309F9">
      <w:pPr>
        <w:pStyle w:val="1"/>
      </w:pPr>
      <w:bookmarkStart w:id="43" w:name="_Toc490316142"/>
      <w:bookmarkStart w:id="44" w:name="_Toc490396793"/>
      <w:bookmarkStart w:id="45" w:name="_Toc490408877"/>
      <w:bookmarkStart w:id="46" w:name="_Toc490597387"/>
      <w:bookmarkStart w:id="47" w:name="_Toc490686888"/>
      <w:bookmarkStart w:id="48" w:name="_Toc490687365"/>
      <w:bookmarkStart w:id="49" w:name="_Toc490687912"/>
      <w:bookmarkStart w:id="50" w:name="_Toc490767468"/>
      <w:bookmarkStart w:id="51" w:name="_Toc499585056"/>
      <w:r w:rsidRPr="00B04AD7">
        <w:lastRenderedPageBreak/>
        <w:t>Текстовая часть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037B7AB2" w14:textId="34F8C68A" w:rsidR="00C87352" w:rsidRDefault="00C87352" w:rsidP="00C87352">
      <w:pPr>
        <w:pStyle w:val="2"/>
      </w:pPr>
      <w:bookmarkStart w:id="52" w:name="_Toc499585057"/>
      <w:r>
        <w:t>Сведения о производственной программе и номенклатуре продукции, характеристику принятой технологической схемы производства в целом и характеристику отдельных параметров технологического процесса, требования к организации производства, данные о трудоемкости изготовления продукции - для объектов производственного назначения</w:t>
      </w:r>
      <w:bookmarkEnd w:id="52"/>
    </w:p>
    <w:p w14:paraId="46E562CA" w14:textId="54CA5595" w:rsidR="00C87352" w:rsidRDefault="00C87352" w:rsidP="00C87352">
      <w:pPr>
        <w:pStyle w:val="Mp"/>
      </w:pPr>
      <w:r>
        <w:t>Текст</w:t>
      </w:r>
    </w:p>
    <w:p w14:paraId="331EA973" w14:textId="3834EFA8" w:rsidR="00C87352" w:rsidRDefault="00C87352" w:rsidP="00C87352">
      <w:pPr>
        <w:pStyle w:val="2"/>
      </w:pPr>
      <w:bookmarkStart w:id="53" w:name="_Toc499585058"/>
      <w:r>
        <w:t>Обоснование потребности в основных видах ресурсов для технологических нужд - для объектов производственного назначения</w:t>
      </w:r>
      <w:bookmarkEnd w:id="53"/>
    </w:p>
    <w:p w14:paraId="61DADF7D" w14:textId="561E5E56" w:rsidR="00C87352" w:rsidRDefault="00C87352" w:rsidP="00C87352">
      <w:pPr>
        <w:pStyle w:val="Mp"/>
      </w:pPr>
      <w:r>
        <w:t>Текст</w:t>
      </w:r>
    </w:p>
    <w:p w14:paraId="6615E9E6" w14:textId="2FEB2009" w:rsidR="00221C26" w:rsidRDefault="00221C26" w:rsidP="00221C26">
      <w:pPr>
        <w:pStyle w:val="2"/>
      </w:pPr>
      <w:bookmarkStart w:id="54" w:name="_Toc499585059"/>
      <w:r>
        <w:t>О</w:t>
      </w:r>
      <w:r w:rsidRPr="00221C26">
        <w:t>писание мест расположения приборов учета используемых в производственном процессе энергетических ресурсов и устройств сбора и передачи данных от таких приборов</w:t>
      </w:r>
      <w:bookmarkEnd w:id="54"/>
    </w:p>
    <w:p w14:paraId="6A38B549" w14:textId="284A6A68" w:rsidR="00221C26" w:rsidRDefault="00221C26" w:rsidP="00C87352">
      <w:pPr>
        <w:pStyle w:val="Mp"/>
      </w:pPr>
      <w:r>
        <w:t>Текст</w:t>
      </w:r>
    </w:p>
    <w:p w14:paraId="3A576FC1" w14:textId="31D278A0" w:rsidR="00C87352" w:rsidRDefault="00C87352" w:rsidP="00C87352">
      <w:pPr>
        <w:pStyle w:val="2"/>
      </w:pPr>
      <w:bookmarkStart w:id="55" w:name="_Toc499585060"/>
      <w:r>
        <w:t>Описание источников поступления сырья и материалов - для объектов производственного назначения</w:t>
      </w:r>
      <w:bookmarkEnd w:id="55"/>
    </w:p>
    <w:p w14:paraId="726A5602" w14:textId="0C8DE31B" w:rsidR="00C87352" w:rsidRDefault="00C87352" w:rsidP="00C87352">
      <w:pPr>
        <w:pStyle w:val="Mp"/>
      </w:pPr>
      <w:r>
        <w:t>Текст</w:t>
      </w:r>
    </w:p>
    <w:p w14:paraId="476703D3" w14:textId="1E6E40E5" w:rsidR="00C87352" w:rsidRDefault="00C87352" w:rsidP="00C87352">
      <w:pPr>
        <w:pStyle w:val="2"/>
      </w:pPr>
      <w:bookmarkStart w:id="56" w:name="_Toc499585061"/>
      <w:r>
        <w:t>Описание требований к параметрам и качественным характеристикам продукции - для объектов производственного назначения</w:t>
      </w:r>
      <w:bookmarkEnd w:id="56"/>
    </w:p>
    <w:p w14:paraId="06BC40B3" w14:textId="68B0BEF0" w:rsidR="00C87352" w:rsidRDefault="00C87352" w:rsidP="00C87352">
      <w:pPr>
        <w:pStyle w:val="Mp"/>
      </w:pPr>
      <w:r>
        <w:t>Текст</w:t>
      </w:r>
    </w:p>
    <w:p w14:paraId="560A7EC8" w14:textId="5E7235D3" w:rsidR="00C87352" w:rsidRDefault="00C87352" w:rsidP="00C87352">
      <w:pPr>
        <w:pStyle w:val="2"/>
      </w:pPr>
      <w:bookmarkStart w:id="57" w:name="_Toc499585062"/>
      <w:r>
        <w:t>Обоснование показателей и характеристик (на основе сравнительного анализа) принятых технологических процессов и оборудования - для объектов производственного назначения</w:t>
      </w:r>
      <w:bookmarkEnd w:id="57"/>
    </w:p>
    <w:p w14:paraId="5E87D417" w14:textId="5014F79B" w:rsidR="00C87352" w:rsidRDefault="00C87352" w:rsidP="00C87352">
      <w:pPr>
        <w:pStyle w:val="Mp"/>
      </w:pPr>
      <w:r>
        <w:t>Текст</w:t>
      </w:r>
    </w:p>
    <w:p w14:paraId="6BAEA348" w14:textId="0776033E" w:rsidR="00C87352" w:rsidRDefault="00C87352" w:rsidP="00C87352">
      <w:pPr>
        <w:pStyle w:val="2"/>
      </w:pPr>
      <w:bookmarkStart w:id="58" w:name="_Toc499585063"/>
      <w:r>
        <w:t>Обоснование количества и типов вспомогательного оборудования, в том числе грузоподъемного оборудования, транспортных средств и механизмов</w:t>
      </w:r>
      <w:bookmarkEnd w:id="58"/>
    </w:p>
    <w:p w14:paraId="556706FD" w14:textId="3D66A07A" w:rsidR="00C87352" w:rsidRDefault="00C87352" w:rsidP="00C87352">
      <w:pPr>
        <w:pStyle w:val="Mp"/>
      </w:pPr>
      <w:r>
        <w:t>Текст</w:t>
      </w:r>
    </w:p>
    <w:p w14:paraId="25BAFF30" w14:textId="484C70EE" w:rsidR="00C87352" w:rsidRDefault="00C87352" w:rsidP="00C87352">
      <w:pPr>
        <w:pStyle w:val="2"/>
      </w:pPr>
      <w:bookmarkStart w:id="59" w:name="_Toc499585064"/>
      <w:r>
        <w:t>Перечень мероприятий по обеспечению выполнения требований, предъявляемых к техническим устройствам, оборудованию, зданиям, строениям и сооружениям на опасных производственных объектах, - для объектов производственного назначения</w:t>
      </w:r>
      <w:bookmarkEnd w:id="59"/>
    </w:p>
    <w:p w14:paraId="3795398C" w14:textId="37BF8786" w:rsidR="00C87352" w:rsidRDefault="00C87352" w:rsidP="00C87352">
      <w:pPr>
        <w:pStyle w:val="Mp"/>
      </w:pPr>
      <w:r>
        <w:t>Текст</w:t>
      </w:r>
    </w:p>
    <w:p w14:paraId="11DC9BFF" w14:textId="62BA3BB6" w:rsidR="00C87352" w:rsidRDefault="00C87352" w:rsidP="00C87352">
      <w:pPr>
        <w:pStyle w:val="2"/>
      </w:pPr>
      <w:bookmarkStart w:id="60" w:name="_Toc499585065"/>
      <w:r>
        <w:lastRenderedPageBreak/>
        <w:t>Сведения о наличии сертификатов соответствия требованиям промышленной безопасности и разрешений на применение используемого на подземных горных работах технологического оборудования и технических устройств (при необходимости) - для объектов производственного назначения</w:t>
      </w:r>
      <w:bookmarkEnd w:id="60"/>
    </w:p>
    <w:p w14:paraId="1D919F38" w14:textId="602E29B4" w:rsidR="00C87352" w:rsidRDefault="00C87352" w:rsidP="00C87352">
      <w:pPr>
        <w:pStyle w:val="Mp"/>
      </w:pPr>
      <w:r>
        <w:t>Текст</w:t>
      </w:r>
    </w:p>
    <w:p w14:paraId="57594B05" w14:textId="16EB4D2B" w:rsidR="00C87352" w:rsidRDefault="00C87352" w:rsidP="00C87352">
      <w:pPr>
        <w:pStyle w:val="2"/>
      </w:pPr>
      <w:bookmarkStart w:id="61" w:name="_Toc499585066"/>
      <w:r>
        <w:t>Сведения о расчетной численности, профессионально-квалификационном составе работников с распределением по группам производственных процессов, числе рабочих мест и их оснащенности - для объектов производственного назначения</w:t>
      </w:r>
      <w:bookmarkEnd w:id="61"/>
    </w:p>
    <w:p w14:paraId="5BFC2FDA" w14:textId="1B3A3CC8" w:rsidR="00C87352" w:rsidRDefault="00C87352" w:rsidP="00C87352">
      <w:pPr>
        <w:pStyle w:val="Mp"/>
      </w:pPr>
      <w:r>
        <w:t>Текст</w:t>
      </w:r>
    </w:p>
    <w:p w14:paraId="179FE04D" w14:textId="40958425" w:rsidR="00C87352" w:rsidRDefault="00C87352" w:rsidP="00C87352">
      <w:pPr>
        <w:pStyle w:val="2"/>
      </w:pPr>
      <w:bookmarkStart w:id="62" w:name="_Toc499585067"/>
      <w:r>
        <w:t>Перечень мероприятий, обеспечивающих соблюдение требований по охране труда при эксплуатации производственных и непроизводственных объектов капитального строительства (кроме жилых зданий)</w:t>
      </w:r>
      <w:bookmarkEnd w:id="62"/>
    </w:p>
    <w:p w14:paraId="42FB6904" w14:textId="76AA3B1A" w:rsidR="00C87352" w:rsidRDefault="00C87352" w:rsidP="00C87352">
      <w:pPr>
        <w:pStyle w:val="Mp"/>
      </w:pPr>
      <w:r>
        <w:t>Текст</w:t>
      </w:r>
    </w:p>
    <w:p w14:paraId="6B6CA982" w14:textId="614550BB" w:rsidR="00C87352" w:rsidRDefault="00C87352" w:rsidP="00C87352">
      <w:pPr>
        <w:pStyle w:val="2"/>
      </w:pPr>
      <w:bookmarkStart w:id="63" w:name="_Toc499585068"/>
      <w:r>
        <w:t>Описание автоматизированных систем, используемых в производственном процессе, - для объектов производственного назначения</w:t>
      </w:r>
      <w:bookmarkEnd w:id="63"/>
    </w:p>
    <w:p w14:paraId="3B36F2EC" w14:textId="0F7A96CD" w:rsidR="00C87352" w:rsidRDefault="00C87352" w:rsidP="00C87352">
      <w:pPr>
        <w:pStyle w:val="Mp"/>
      </w:pPr>
      <w:r>
        <w:t>Текст</w:t>
      </w:r>
    </w:p>
    <w:p w14:paraId="42AFE1A1" w14:textId="2EB894BD" w:rsidR="00C87352" w:rsidRDefault="00C87352" w:rsidP="00C87352">
      <w:pPr>
        <w:pStyle w:val="2"/>
      </w:pPr>
      <w:bookmarkStart w:id="64" w:name="_Toc499585069"/>
      <w:r>
        <w:t>Результаты расчетов о количестве и составе вредных выбросов в атмосферу и сбросов в водные источники (по отдельным цехам, производственным сооружениям) - для объектов производственного назначения</w:t>
      </w:r>
      <w:bookmarkEnd w:id="64"/>
    </w:p>
    <w:p w14:paraId="7A2ED080" w14:textId="6F558E47" w:rsidR="00C87352" w:rsidRDefault="00C87352" w:rsidP="00C87352">
      <w:pPr>
        <w:pStyle w:val="Mp"/>
      </w:pPr>
      <w:r>
        <w:t>Текст</w:t>
      </w:r>
    </w:p>
    <w:p w14:paraId="706FABA3" w14:textId="6BD42DF7" w:rsidR="00C87352" w:rsidRDefault="00C87352" w:rsidP="00C87352">
      <w:pPr>
        <w:pStyle w:val="2"/>
      </w:pPr>
      <w:bookmarkStart w:id="65" w:name="_Toc499585070"/>
      <w:r>
        <w:t>Перечень мероприятий по предотвращению (сокращению) выбросов и сбросов вредных веществ в окружающую среду</w:t>
      </w:r>
      <w:bookmarkEnd w:id="65"/>
    </w:p>
    <w:p w14:paraId="45F43B5D" w14:textId="0AAF4B4B" w:rsidR="00C87352" w:rsidRDefault="00C87352" w:rsidP="00C87352">
      <w:pPr>
        <w:pStyle w:val="Mp"/>
      </w:pPr>
      <w:r>
        <w:t>Текст</w:t>
      </w:r>
    </w:p>
    <w:p w14:paraId="0718775E" w14:textId="48BAEA32" w:rsidR="00C87352" w:rsidRDefault="00C87352" w:rsidP="00C87352">
      <w:pPr>
        <w:pStyle w:val="2"/>
      </w:pPr>
      <w:bookmarkStart w:id="66" w:name="_Toc499585071"/>
      <w:r>
        <w:t>Сведения о виде, составе и планируемом объеме отходов производства, подлежащих утилизации и захоронению, с указанием класса опасности отходов - для объектов производственного назначения</w:t>
      </w:r>
      <w:bookmarkEnd w:id="66"/>
    </w:p>
    <w:p w14:paraId="45B76398" w14:textId="2AFA2B36" w:rsidR="00C87352" w:rsidRDefault="00C87352" w:rsidP="00C87352">
      <w:pPr>
        <w:pStyle w:val="Mp"/>
      </w:pPr>
      <w:r>
        <w:t>Текст</w:t>
      </w:r>
    </w:p>
    <w:p w14:paraId="5A5881B2" w14:textId="2679D3BF" w:rsidR="00221C26" w:rsidRDefault="00221C26" w:rsidP="00221C26">
      <w:pPr>
        <w:pStyle w:val="2"/>
      </w:pPr>
      <w:bookmarkStart w:id="67" w:name="_Toc499585072"/>
      <w:r>
        <w:t>П</w:t>
      </w:r>
      <w:r w:rsidRPr="00221C26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производственном процессе, позволяющих исключить нерациональный расход энергетических ресурсов, если такие требования предусмотрены в задании на проектирование</w:t>
      </w:r>
      <w:bookmarkEnd w:id="67"/>
    </w:p>
    <w:p w14:paraId="2ABD021B" w14:textId="61C4D8CF" w:rsidR="00221C26" w:rsidRDefault="00221C26" w:rsidP="00C87352">
      <w:pPr>
        <w:pStyle w:val="Mp"/>
      </w:pPr>
      <w:r>
        <w:t>Текст</w:t>
      </w:r>
    </w:p>
    <w:p w14:paraId="0B66C8C6" w14:textId="77777777" w:rsidR="00221C26" w:rsidRDefault="00221C26" w:rsidP="00221C26">
      <w:pPr>
        <w:pStyle w:val="2"/>
      </w:pPr>
      <w:bookmarkStart w:id="68" w:name="_Toc499585073"/>
      <w:r>
        <w:lastRenderedPageBreak/>
        <w:t>О</w:t>
      </w:r>
      <w:r w:rsidRPr="00221C26">
        <w:t>боснование выбора функционально-технологических, конструктивных и инженерно-технических решений, используемых в объектах производственного назначения,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</w:r>
      <w:bookmarkEnd w:id="68"/>
    </w:p>
    <w:p w14:paraId="57BE62BA" w14:textId="736FAD1E" w:rsidR="00221C26" w:rsidRDefault="00221C26" w:rsidP="00C87352">
      <w:pPr>
        <w:pStyle w:val="Mp"/>
      </w:pPr>
      <w:r>
        <w:t>З</w:t>
      </w:r>
      <w:r w:rsidRPr="00221C26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</w:t>
      </w:r>
      <w:r>
        <w:t>их ресурсов не распространяются</w:t>
      </w:r>
    </w:p>
    <w:p w14:paraId="50A7FB08" w14:textId="7D332F78" w:rsidR="00C87352" w:rsidRDefault="00C87352" w:rsidP="00C87352">
      <w:pPr>
        <w:pStyle w:val="2"/>
      </w:pPr>
      <w:bookmarkStart w:id="69" w:name="_Toc499585074"/>
      <w:r>
        <w:t>Описание и обоснование проектных решений, направленных на соблюдение требований технологических регламентов</w:t>
      </w:r>
      <w:bookmarkEnd w:id="69"/>
    </w:p>
    <w:p w14:paraId="2FB11132" w14:textId="04F14677" w:rsidR="00C87352" w:rsidRDefault="00C87352" w:rsidP="00C87352">
      <w:pPr>
        <w:pStyle w:val="Mp"/>
      </w:pPr>
      <w:r>
        <w:t>Текст</w:t>
      </w:r>
    </w:p>
    <w:p w14:paraId="57565059" w14:textId="2C973CDE" w:rsidR="00C87352" w:rsidRDefault="00C87352" w:rsidP="00C87352">
      <w:pPr>
        <w:pStyle w:val="2"/>
      </w:pPr>
      <w:bookmarkStart w:id="70" w:name="_Toc499585075"/>
      <w:r>
        <w:t>Описание мероприятий и обоснование проектных решений, направленных на предотвращение несанкционированного доступа на объект физических лиц, транспортных средств и грузов, - для объектов производственного назначения</w:t>
      </w:r>
      <w:bookmarkEnd w:id="70"/>
    </w:p>
    <w:p w14:paraId="4106D3A2" w14:textId="3CF38C89" w:rsidR="00C87352" w:rsidRDefault="00C87352" w:rsidP="00C87352">
      <w:pPr>
        <w:pStyle w:val="Mp"/>
      </w:pPr>
      <w:r>
        <w:t>Текст</w:t>
      </w:r>
    </w:p>
    <w:p w14:paraId="56CA38C5" w14:textId="03CC5C82" w:rsidR="00C87352" w:rsidRDefault="00C87352" w:rsidP="00C87352">
      <w:pPr>
        <w:pStyle w:val="2"/>
      </w:pPr>
      <w:bookmarkStart w:id="71" w:name="_Toc499585076"/>
      <w:r>
        <w:t xml:space="preserve">Описание технических средств и обоснование проектных решений, направленных на обнаружение взрывных устройств, оружия, боеприпасов, - для зданий, строений, сооружений социально-культурного и коммунально-бытового назначения, нежилых помещений в многоквартирных домах, в которых согласно </w:t>
      </w:r>
      <w:proofErr w:type="gramStart"/>
      <w:r>
        <w:t>заданию</w:t>
      </w:r>
      <w:proofErr w:type="gramEnd"/>
      <w:r>
        <w:t xml:space="preserve"> на проектирование предполагается единовременное нахождение в любом из помещений более 50 человек и при эксплуатации которых не предусматривается установление специального пропускного режима</w:t>
      </w:r>
      <w:bookmarkEnd w:id="71"/>
    </w:p>
    <w:p w14:paraId="52059588" w14:textId="03B27724" w:rsidR="00C87352" w:rsidRDefault="00C87352" w:rsidP="00C87352">
      <w:pPr>
        <w:pStyle w:val="Mp"/>
      </w:pPr>
      <w:r>
        <w:t>Текст</w:t>
      </w:r>
    </w:p>
    <w:p w14:paraId="7DEC491A" w14:textId="5DFD05C0" w:rsidR="00C87352" w:rsidRDefault="00C87352" w:rsidP="00C87352">
      <w:pPr>
        <w:pStyle w:val="2"/>
      </w:pPr>
      <w:bookmarkStart w:id="72" w:name="_Toc499585077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72"/>
    </w:p>
    <w:p w14:paraId="4ED282B9" w14:textId="1042A4E3" w:rsidR="00C87352" w:rsidRDefault="00C87352" w:rsidP="00C87352">
      <w:pPr>
        <w:pStyle w:val="Mp"/>
      </w:pPr>
      <w:r>
        <w:t>Текст</w:t>
      </w:r>
    </w:p>
    <w:sectPr w:rsidR="00C87352" w:rsidSect="005F6EA9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Александр" w:date="2017-08-13T15:41:00Z" w:initials="А">
    <w:p w14:paraId="2E0E131A" w14:textId="77777777" w:rsidR="00C87352" w:rsidRDefault="00C87352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8" w:author="Александр" w:date="2017-08-13T15:39:00Z" w:initials="А">
    <w:p w14:paraId="6CFF8A7C" w14:textId="77777777" w:rsidR="00C87352" w:rsidRDefault="00C87352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C87352" w:rsidRDefault="00C87352">
      <w:pPr>
        <w:pStyle w:val="ac"/>
      </w:pPr>
    </w:p>
    <w:p w14:paraId="55BD8BD4" w14:textId="77777777" w:rsidR="00C87352" w:rsidRPr="007870F8" w:rsidRDefault="00C87352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1" w:author="Александр" w:date="2017-08-13T17:32:00Z" w:initials="А">
    <w:p w14:paraId="418B7D2C" w14:textId="77777777" w:rsidR="00C87352" w:rsidRDefault="00C87352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C87352" w:rsidRDefault="00C87352" w:rsidP="00D72040">
      <w:pPr>
        <w:pStyle w:val="ac"/>
      </w:pPr>
    </w:p>
    <w:p w14:paraId="700AFE5E" w14:textId="0B0CA898" w:rsidR="00C87352" w:rsidRDefault="00C87352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30EF8" w14:textId="77777777" w:rsidR="00E775BC" w:rsidRDefault="00E775BC" w:rsidP="00A3571B">
      <w:pPr>
        <w:spacing w:after="0" w:line="240" w:lineRule="auto"/>
      </w:pPr>
      <w:r>
        <w:separator/>
      </w:r>
    </w:p>
  </w:endnote>
  <w:endnote w:type="continuationSeparator" w:id="0">
    <w:p w14:paraId="2FD113A2" w14:textId="77777777" w:rsidR="00E775BC" w:rsidRDefault="00E775BC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C87352" w:rsidRPr="00A329BA" w:rsidRDefault="00C8735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C87352" w:rsidRDefault="00C873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87352" w:rsidRPr="00381AAA" w14:paraId="0420615D" w14:textId="77777777" w:rsidTr="00C8735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19B102E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C899DD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C3955D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460813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B07AF8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6A7388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DEF06A" w14:textId="36D79CF8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ИОС.7-СП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9DB56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87352" w:rsidRPr="00381AAA" w14:paraId="21C9F0E1" w14:textId="77777777" w:rsidTr="00C8735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43EE92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4434F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37199A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DDCBA3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DA09E0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B9C08D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1CA375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0B7AF3A" w14:textId="3ABB2E11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F6EA9">
            <w:rPr>
              <w:rFonts w:eastAsia="Times New Roman" w:cs="Times New Roman"/>
              <w:sz w:val="28"/>
            </w:rPr>
            <w:fldChar w:fldCharType="begin"/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-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F6EA9">
            <w:rPr>
              <w:rFonts w:eastAsia="Times New Roman" w:cs="Times New Roman"/>
              <w:sz w:val="28"/>
            </w:rPr>
            <w:instrText>С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+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F6EA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87352" w:rsidRPr="00381AAA" w14:paraId="1DAD0D6C" w14:textId="77777777" w:rsidTr="00C8735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2AB30B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38108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19CB66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CEA70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DA911F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FE2236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73442F" w14:textId="77777777" w:rsidR="00C87352" w:rsidRPr="00381AAA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0BC5B8" w14:textId="77777777" w:rsidR="00C87352" w:rsidRPr="00381AAA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83FBEFB" w14:textId="77777777" w:rsidR="00C87352" w:rsidRPr="00A329BA" w:rsidRDefault="00C87352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8735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0AAAB0D8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ИОС.7-С</w:t>
          </w:r>
        </w:p>
      </w:tc>
    </w:tr>
    <w:tr w:rsidR="00C8735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8735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17B219E1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253A5AD1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8735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C87352" w:rsidRPr="00A329BA" w:rsidRDefault="00C8735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8735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C87352" w:rsidRDefault="00C8735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8735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5FBCAA91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ИОС.7-СП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8735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27D67248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8735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C87352" w:rsidRPr="00381AAA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C87352" w:rsidRPr="00381AAA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C87352" w:rsidRPr="00A329BA" w:rsidRDefault="00C8735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8735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652EC1E5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ИОС.7-СП</w:t>
          </w:r>
        </w:p>
      </w:tc>
    </w:tr>
    <w:tr w:rsidR="00C8735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8735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0CD16923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3B008080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8735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C87352" w:rsidRPr="00A329BA" w:rsidRDefault="00C8735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8735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C87352" w:rsidRDefault="00C8735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8735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26553E64" w:rsidR="00C87352" w:rsidRPr="00103A26" w:rsidRDefault="00C8735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ИОС.7.ТЧ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8735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09EE689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8735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C87352" w:rsidRPr="00381AAA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C87352" w:rsidRPr="00381AAA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C87352" w:rsidRDefault="00C8735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2"/>
      <w:gridCol w:w="558"/>
      <w:gridCol w:w="3834"/>
      <w:gridCol w:w="929"/>
      <w:gridCol w:w="848"/>
      <w:gridCol w:w="1131"/>
    </w:tblGrid>
    <w:tr w:rsidR="00C8735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5A15EF70" w:rsidR="00C87352" w:rsidRPr="00357299" w:rsidRDefault="00C8735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ИОС.7.ТЧ</w:t>
          </w:r>
        </w:p>
      </w:tc>
    </w:tr>
    <w:tr w:rsidR="00C8735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C87352" w:rsidRPr="00357299" w:rsidRDefault="00C8735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C87352" w:rsidRPr="00151BB3" w:rsidRDefault="00C8735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6FE93BD3" w:rsidR="00C87352" w:rsidRPr="00CB3C34" w:rsidRDefault="00C8735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CB3C34">
            <w:rPr>
              <w:rFonts w:eastAsia="Times New Roman" w:cs="Times New Roman"/>
              <w:sz w:val="28"/>
              <w:szCs w:val="20"/>
            </w:rPr>
            <w:t xml:space="preserve">Раздел 5. Подраздел </w:t>
          </w:r>
          <w:r>
            <w:rPr>
              <w:rFonts w:eastAsia="Times New Roman" w:cs="Times New Roman"/>
              <w:sz w:val="28"/>
              <w:szCs w:val="20"/>
            </w:rPr>
            <w:t>7</w:t>
          </w:r>
          <w:r w:rsidRPr="00CB3C34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38C6B4D3" w:rsidR="00C87352" w:rsidRPr="004F2385" w:rsidRDefault="00C87352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Технологические решения</w:t>
          </w:r>
          <w:r w:rsidRPr="00CB3C34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C87352" w:rsidRPr="00B425B5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8735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C87352" w:rsidRPr="00357299" w:rsidRDefault="00C8735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C87352" w:rsidRPr="004F2385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5A83262C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5815649A" w:rsidR="00C87352" w:rsidRPr="004F2385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21C26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8735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C87352" w:rsidRPr="00357299" w:rsidRDefault="00C8735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C87352" w:rsidRPr="00B425B5" w:rsidRDefault="00C8735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8735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C87352" w:rsidRPr="003964FD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C87352" w:rsidRPr="003964FD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8735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C87352" w:rsidRPr="003964FD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C87352" w:rsidRPr="003964FD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C87352" w:rsidRDefault="00C873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FE0DE" w14:textId="77777777" w:rsidR="00E775BC" w:rsidRDefault="00E775BC" w:rsidP="00A3571B">
      <w:pPr>
        <w:spacing w:after="0" w:line="240" w:lineRule="auto"/>
      </w:pPr>
      <w:r>
        <w:separator/>
      </w:r>
    </w:p>
  </w:footnote>
  <w:footnote w:type="continuationSeparator" w:id="0">
    <w:p w14:paraId="744C502A" w14:textId="77777777" w:rsidR="00E775BC" w:rsidRDefault="00E775BC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C87352" w:rsidRPr="002309F9" w:rsidRDefault="00C8735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32285EBE" w14:textId="77777777" w:rsidTr="00C87352">
      <w:trPr>
        <w:trHeight w:val="397"/>
      </w:trPr>
      <w:tc>
        <w:tcPr>
          <w:tcW w:w="567" w:type="dxa"/>
          <w:vAlign w:val="center"/>
        </w:tcPr>
        <w:p w14:paraId="789CCB18" w14:textId="46983D9F" w:rsidR="00C87352" w:rsidRPr="002309F9" w:rsidRDefault="00C8735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013BB3A7" w:rsidR="00C87352" w:rsidRPr="002309F9" w:rsidRDefault="00C8735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21C26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74F6FBDD" w14:textId="77777777" w:rsidTr="00C87352">
      <w:trPr>
        <w:trHeight w:val="397"/>
      </w:trPr>
      <w:tc>
        <w:tcPr>
          <w:tcW w:w="567" w:type="dxa"/>
          <w:vAlign w:val="center"/>
        </w:tcPr>
        <w:p w14:paraId="259F8D28" w14:textId="4CF2E279" w:rsidR="00C87352" w:rsidRPr="002309F9" w:rsidRDefault="00C87352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21C26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7ECC7B86" w:rsidR="00C87352" w:rsidRPr="002309F9" w:rsidRDefault="00C8735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21C26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6257C32E" w14:textId="77777777" w:rsidTr="00C87352">
      <w:trPr>
        <w:trHeight w:val="397"/>
      </w:trPr>
      <w:tc>
        <w:tcPr>
          <w:tcW w:w="567" w:type="dxa"/>
          <w:vAlign w:val="center"/>
        </w:tcPr>
        <w:p w14:paraId="100D1E80" w14:textId="793F715F" w:rsidR="00C87352" w:rsidRPr="002309F9" w:rsidRDefault="00C87352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21C26">
            <w:rPr>
              <w:rFonts w:cs="Times New Roman"/>
              <w:noProof/>
              <w:sz w:val="28"/>
              <w:lang w:val="en-US"/>
            </w:rPr>
            <w:t>9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23F627BD" w:rsidR="00C87352" w:rsidRPr="002309F9" w:rsidRDefault="00C8735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21C26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96271"/>
    <w:rsid w:val="000A3206"/>
    <w:rsid w:val="000B5AF8"/>
    <w:rsid w:val="000D2541"/>
    <w:rsid w:val="000E5AD8"/>
    <w:rsid w:val="00103A26"/>
    <w:rsid w:val="00144767"/>
    <w:rsid w:val="00151BB3"/>
    <w:rsid w:val="00151D30"/>
    <w:rsid w:val="00166478"/>
    <w:rsid w:val="001712E7"/>
    <w:rsid w:val="00172B10"/>
    <w:rsid w:val="001B1B2F"/>
    <w:rsid w:val="001C4BC4"/>
    <w:rsid w:val="001D0182"/>
    <w:rsid w:val="001E4F69"/>
    <w:rsid w:val="00221C26"/>
    <w:rsid w:val="002248ED"/>
    <w:rsid w:val="002309F9"/>
    <w:rsid w:val="0026196B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3E2381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82BFA"/>
    <w:rsid w:val="005A0001"/>
    <w:rsid w:val="005A61D3"/>
    <w:rsid w:val="005A6817"/>
    <w:rsid w:val="005E580A"/>
    <w:rsid w:val="005E5B34"/>
    <w:rsid w:val="005E5C2F"/>
    <w:rsid w:val="005F6EA9"/>
    <w:rsid w:val="006372B9"/>
    <w:rsid w:val="00637F3C"/>
    <w:rsid w:val="00662248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A1393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0F98"/>
    <w:rsid w:val="00B63B6D"/>
    <w:rsid w:val="00B66015"/>
    <w:rsid w:val="00B6749A"/>
    <w:rsid w:val="00B72671"/>
    <w:rsid w:val="00BA2F79"/>
    <w:rsid w:val="00BD7051"/>
    <w:rsid w:val="00C04BB8"/>
    <w:rsid w:val="00C516D4"/>
    <w:rsid w:val="00C650F9"/>
    <w:rsid w:val="00C7290F"/>
    <w:rsid w:val="00C87352"/>
    <w:rsid w:val="00CB3C34"/>
    <w:rsid w:val="00CB75CC"/>
    <w:rsid w:val="00CF0086"/>
    <w:rsid w:val="00D02BD0"/>
    <w:rsid w:val="00D1034F"/>
    <w:rsid w:val="00D10BB2"/>
    <w:rsid w:val="00D5695C"/>
    <w:rsid w:val="00D63272"/>
    <w:rsid w:val="00D70593"/>
    <w:rsid w:val="00D72040"/>
    <w:rsid w:val="00D73223"/>
    <w:rsid w:val="00D9738C"/>
    <w:rsid w:val="00DC4715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775BC"/>
    <w:rsid w:val="00E8583C"/>
    <w:rsid w:val="00E921A0"/>
    <w:rsid w:val="00E96AEB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2AEC-8726-4B0A-B053-8C287BF6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98</cp:revision>
  <cp:lastPrinted>2015-09-05T15:41:00Z</cp:lastPrinted>
  <dcterms:created xsi:type="dcterms:W3CDTF">2015-09-05T10:54:00Z</dcterms:created>
  <dcterms:modified xsi:type="dcterms:W3CDTF">2017-11-27T19:28:00Z</dcterms:modified>
</cp:coreProperties>
</file>