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bookmarkStart w:id="4" w:name="_Toc490910044"/>
      <w:bookmarkStart w:id="5" w:name="_Toc490910271"/>
      <w:commentRangeStart w:id="6"/>
      <w:r w:rsidRPr="00F431B8">
        <w:rPr>
          <w:color w:val="FFFFFF" w:themeColor="background1"/>
        </w:rPr>
        <w:t>Обложка</w:t>
      </w:r>
      <w:bookmarkEnd w:id="0"/>
      <w:commentRangeEnd w:id="6"/>
      <w:r w:rsidR="00027374">
        <w:rPr>
          <w:rStyle w:val="ab"/>
          <w:rFonts w:eastAsiaTheme="minorHAnsi" w:cstheme="minorBidi"/>
          <w:b w:val="0"/>
        </w:rPr>
        <w:commentReference w:id="6"/>
      </w:r>
      <w:bookmarkEnd w:id="1"/>
      <w:bookmarkEnd w:id="2"/>
      <w:bookmarkEnd w:id="3"/>
      <w:bookmarkEnd w:id="4"/>
      <w:bookmarkEnd w:id="5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2C381A82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7169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10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7169E" w:rsidRPr="0067169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доступа инвалидов</w:t>
                            </w:r>
                          </w:p>
                          <w:p w14:paraId="01318616" w14:textId="7EAA4D46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67169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ОДИ</w:t>
                            </w:r>
                          </w:p>
                          <w:p w14:paraId="63F1B88E" w14:textId="58C4269A" w:rsidR="00C5684D" w:rsidRPr="00B04AD7" w:rsidRDefault="0067169E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2C381A82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7169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10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7169E" w:rsidRPr="0067169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доступа инвалидов</w:t>
                      </w:r>
                    </w:p>
                    <w:p w14:paraId="01318616" w14:textId="7EAA4D46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67169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ОДИ</w:t>
                      </w:r>
                    </w:p>
                    <w:p w14:paraId="63F1B88E" w14:textId="58C4269A" w:rsidR="00C5684D" w:rsidRPr="00B04AD7" w:rsidRDefault="0067169E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7" w:name="_Toc490396789"/>
      <w:bookmarkStart w:id="8" w:name="_Toc490908463"/>
      <w:bookmarkStart w:id="9" w:name="_Toc490908994"/>
      <w:bookmarkStart w:id="10" w:name="_Toc490909619"/>
      <w:bookmarkStart w:id="11" w:name="_Toc490910045"/>
      <w:bookmarkStart w:id="12" w:name="_Toc490316139"/>
      <w:bookmarkStart w:id="13" w:name="_Toc472159313"/>
      <w:bookmarkStart w:id="14" w:name="_Toc490910272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7"/>
      <w:bookmarkEnd w:id="8"/>
      <w:bookmarkEnd w:id="9"/>
      <w:bookmarkEnd w:id="10"/>
      <w:bookmarkEnd w:id="11"/>
      <w:bookmarkEnd w:id="14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2B12B1" w14:textId="77777777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0E78BBEA" w14:textId="77777777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10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7169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доступа инвалидов</w:t>
                            </w:r>
                          </w:p>
                          <w:p w14:paraId="48CDA88B" w14:textId="77777777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ОДИ</w:t>
                            </w:r>
                          </w:p>
                          <w:p w14:paraId="03896C22" w14:textId="3AD3DDBC" w:rsidR="00C5684D" w:rsidRPr="00B04AD7" w:rsidRDefault="0067169E" w:rsidP="0002370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0B2B12B1" w14:textId="77777777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0E78BBEA" w14:textId="77777777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10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7169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доступа инвалидов</w:t>
                      </w:r>
                    </w:p>
                    <w:p w14:paraId="48CDA88B" w14:textId="77777777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ОДИ</w:t>
                      </w:r>
                    </w:p>
                    <w:p w14:paraId="03896C22" w14:textId="3AD3DDBC" w:rsidR="00C5684D" w:rsidRPr="00B04AD7" w:rsidRDefault="0067169E" w:rsidP="0002370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5" w:name="С"/>
      <w:bookmarkStart w:id="16" w:name="_Toc490396790"/>
      <w:bookmarkStart w:id="17" w:name="_Toc490908464"/>
      <w:bookmarkStart w:id="18" w:name="_Toc490908995"/>
      <w:bookmarkStart w:id="19" w:name="_Toc490909620"/>
      <w:bookmarkStart w:id="20" w:name="_Toc490910046"/>
      <w:bookmarkStart w:id="21" w:name="_Toc490910273"/>
      <w:bookmarkEnd w:id="15"/>
      <w:r>
        <w:lastRenderedPageBreak/>
        <w:t>Содержание тома</w:t>
      </w:r>
      <w:bookmarkEnd w:id="12"/>
      <w:bookmarkEnd w:id="16"/>
      <w:bookmarkEnd w:id="17"/>
      <w:bookmarkEnd w:id="18"/>
      <w:bookmarkEnd w:id="19"/>
      <w:bookmarkEnd w:id="20"/>
      <w:bookmarkEnd w:id="21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3426FBD8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67169E">
              <w:t>ОДИ-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2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2"/>
            <w:r w:rsidR="006570F4">
              <w:rPr>
                <w:rStyle w:val="ab"/>
                <w:rFonts w:eastAsiaTheme="minorHAnsi" w:cstheme="minorBidi"/>
              </w:rPr>
              <w:commentReference w:id="22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17F4B4CD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67169E">
              <w:t>ОДИ-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6261C102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67169E">
              <w:t>ОДИ.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50FDC778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67169E">
              <w:t>ОДИ.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1B2BC750" w:rsidR="00B72671" w:rsidRPr="00B72671" w:rsidRDefault="00000033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023707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3" w:name="СП"/>
      <w:bookmarkStart w:id="24" w:name="_Toc490316140"/>
      <w:bookmarkStart w:id="25" w:name="_Toc490396791"/>
      <w:bookmarkStart w:id="26" w:name="_Toc490908465"/>
      <w:bookmarkStart w:id="27" w:name="_Toc490908996"/>
      <w:bookmarkStart w:id="28" w:name="_Toc490909621"/>
      <w:bookmarkStart w:id="29" w:name="_Toc490910047"/>
      <w:bookmarkStart w:id="30" w:name="_Toc490910274"/>
      <w:bookmarkEnd w:id="23"/>
      <w:r>
        <w:lastRenderedPageBreak/>
        <w:t>Состав проектной документации</w:t>
      </w:r>
      <w:bookmarkEnd w:id="13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FE27EDA" w:rsidR="009634F6" w:rsidRPr="00114A6D" w:rsidRDefault="00114A6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02370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465135F9" w:rsidR="009634F6" w:rsidRPr="00023707" w:rsidRDefault="00023707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67169E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03B0A2AD" w:rsidR="009634F6" w:rsidRPr="0067169E" w:rsidRDefault="0067169E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b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b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67169E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b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1DF3405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31" w:name="ТЧ"/>
      <w:bookmarkStart w:id="32" w:name="_Toc490910275"/>
      <w:bookmarkEnd w:id="31"/>
      <w:commentRangeStart w:id="33"/>
      <w:r>
        <w:lastRenderedPageBreak/>
        <w:t>Содержание</w:t>
      </w:r>
      <w:commentRangeEnd w:id="33"/>
      <w:r w:rsidR="00C5684D">
        <w:rPr>
          <w:rStyle w:val="ab"/>
          <w:rFonts w:eastAsiaTheme="minorHAnsi" w:cstheme="minorBidi"/>
          <w:b w:val="0"/>
        </w:rPr>
        <w:commentReference w:id="33"/>
      </w:r>
      <w:bookmarkEnd w:id="32"/>
    </w:p>
    <w:p w14:paraId="6194FCB9" w14:textId="2040DCA0" w:rsidR="0067169E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10275" w:history="1">
        <w:r w:rsidR="0067169E" w:rsidRPr="00742A14">
          <w:rPr>
            <w:rStyle w:val="aa"/>
            <w:noProof/>
          </w:rPr>
          <w:t>Содержание</w:t>
        </w:r>
        <w:r w:rsidR="0067169E">
          <w:rPr>
            <w:noProof/>
            <w:webHidden/>
          </w:rPr>
          <w:tab/>
        </w:r>
        <w:r w:rsidR="0067169E">
          <w:rPr>
            <w:noProof/>
            <w:webHidden/>
          </w:rPr>
          <w:fldChar w:fldCharType="begin"/>
        </w:r>
        <w:r w:rsidR="0067169E">
          <w:rPr>
            <w:noProof/>
            <w:webHidden/>
          </w:rPr>
          <w:instrText xml:space="preserve"> PAGEREF _Toc490910275 \h </w:instrText>
        </w:r>
        <w:r w:rsidR="0067169E">
          <w:rPr>
            <w:noProof/>
            <w:webHidden/>
          </w:rPr>
        </w:r>
        <w:r w:rsidR="0067169E">
          <w:rPr>
            <w:noProof/>
            <w:webHidden/>
          </w:rPr>
          <w:fldChar w:fldCharType="separate"/>
        </w:r>
        <w:r w:rsidR="0067169E">
          <w:rPr>
            <w:noProof/>
            <w:webHidden/>
          </w:rPr>
          <w:t>5</w:t>
        </w:r>
        <w:r w:rsidR="0067169E">
          <w:rPr>
            <w:noProof/>
            <w:webHidden/>
          </w:rPr>
          <w:fldChar w:fldCharType="end"/>
        </w:r>
      </w:hyperlink>
    </w:p>
    <w:bookmarkStart w:id="34" w:name="_GoBack"/>
    <w:bookmarkEnd w:id="34"/>
    <w:p w14:paraId="1FFCD184" w14:textId="7010336D" w:rsidR="0067169E" w:rsidRDefault="0067169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742A14">
        <w:rPr>
          <w:rStyle w:val="aa"/>
          <w:noProof/>
        </w:rPr>
        <w:fldChar w:fldCharType="begin"/>
      </w:r>
      <w:r w:rsidRPr="00742A14">
        <w:rPr>
          <w:rStyle w:val="aa"/>
          <w:noProof/>
        </w:rPr>
        <w:instrText xml:space="preserve"> </w:instrText>
      </w:r>
      <w:r>
        <w:rPr>
          <w:noProof/>
        </w:rPr>
        <w:instrText>HYPERLINK \l "_Toc490910277"</w:instrText>
      </w:r>
      <w:r w:rsidRPr="00742A14">
        <w:rPr>
          <w:rStyle w:val="aa"/>
          <w:noProof/>
        </w:rPr>
        <w:instrText xml:space="preserve"> </w:instrText>
      </w:r>
      <w:r w:rsidRPr="00742A14">
        <w:rPr>
          <w:rStyle w:val="aa"/>
          <w:noProof/>
        </w:rPr>
      </w:r>
      <w:r w:rsidRPr="00742A14">
        <w:rPr>
          <w:rStyle w:val="aa"/>
          <w:noProof/>
        </w:rPr>
        <w:fldChar w:fldCharType="separate"/>
      </w:r>
      <w:r w:rsidRPr="00742A14">
        <w:rPr>
          <w:rStyle w:val="aa"/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742A14">
        <w:rPr>
          <w:rStyle w:val="aa"/>
          <w:noProof/>
        </w:rPr>
        <w:t>Перечень мероприятий по обеспечению доступа инвалидов к объектам, предусмотренным в пункте 10 части 12 статьи 48 Градостроительного кодекса Российской Федерации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_Toc490910277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742A14">
        <w:rPr>
          <w:rStyle w:val="aa"/>
          <w:noProof/>
        </w:rPr>
        <w:fldChar w:fldCharType="end"/>
      </w:r>
    </w:p>
    <w:p w14:paraId="40FE6C2D" w14:textId="4D4A6031" w:rsidR="0067169E" w:rsidRDefault="0067169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278" w:history="1">
        <w:r w:rsidRPr="00742A14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A14">
          <w:rPr>
            <w:rStyle w:val="aa"/>
            <w:noProof/>
          </w:rPr>
          <w:t>Обоснование принятых конструктивных, объемно-планировочных и иных технических решений, обеспечивающих безопасное перемещение инвалидов на объектах, указанных в подпункте "а" настоящего пункта, а также их эвакуацию из указанных объектов в случае пожара или стихийного бедствия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88CF2A" w14:textId="73211449" w:rsidR="0067169E" w:rsidRDefault="0067169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279" w:history="1">
        <w:r w:rsidRPr="00742A14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A14">
          <w:rPr>
            <w:rStyle w:val="aa"/>
            <w:noProof/>
          </w:rPr>
          <w:t>Описание проектных решений по обустройству рабочих мест инвалидов (при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3D9D10" w14:textId="71BF5C32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56C235CA" w:rsidR="00BD7051" w:rsidRDefault="00BD7051" w:rsidP="002309F9">
      <w:pPr>
        <w:pStyle w:val="1"/>
      </w:pPr>
      <w:bookmarkStart w:id="35" w:name="_Toc490316142"/>
      <w:bookmarkStart w:id="36" w:name="_Toc490396793"/>
      <w:bookmarkStart w:id="37" w:name="_Toc490908467"/>
      <w:bookmarkStart w:id="38" w:name="_Toc490908998"/>
      <w:bookmarkStart w:id="39" w:name="_Toc490909623"/>
      <w:bookmarkStart w:id="40" w:name="_Toc490910049"/>
      <w:bookmarkStart w:id="41" w:name="_Toc490910276"/>
      <w:r w:rsidRPr="00B04AD7">
        <w:lastRenderedPageBreak/>
        <w:t>Текстовая часть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12DF527" w14:textId="7029EC7D" w:rsidR="0067169E" w:rsidRDefault="0067169E" w:rsidP="0067169E">
      <w:pPr>
        <w:pStyle w:val="2"/>
      </w:pPr>
      <w:bookmarkStart w:id="42" w:name="_Toc490910277"/>
      <w:r>
        <w:t>П</w:t>
      </w:r>
      <w:r>
        <w:t>еречень мероприятий по обеспечению доступа инвалидов к объектам, предусмотренным в пункте 10 части 12 статьи 48 Градостроительно</w:t>
      </w:r>
      <w:r>
        <w:t>го кодекса Российской Федерации</w:t>
      </w:r>
      <w:bookmarkEnd w:id="42"/>
    </w:p>
    <w:p w14:paraId="13625EBD" w14:textId="33575042" w:rsidR="0067169E" w:rsidRDefault="0067169E" w:rsidP="0067169E">
      <w:pPr>
        <w:pStyle w:val="Mp"/>
      </w:pPr>
      <w:r>
        <w:t>Текст</w:t>
      </w:r>
    </w:p>
    <w:p w14:paraId="3B22B8A1" w14:textId="0F9CECB4" w:rsidR="0067169E" w:rsidRDefault="0067169E" w:rsidP="0067169E">
      <w:pPr>
        <w:pStyle w:val="2"/>
      </w:pPr>
      <w:bookmarkStart w:id="43" w:name="_Toc490910278"/>
      <w:r>
        <w:t>О</w:t>
      </w:r>
      <w:r>
        <w:t>боснование принятых конструктивных, объемно-планировочных и иных технических решений, обеспечивающих безопасное перемещение инвалидов на объектах, указанных в подпункте "а" настоящего пункта, а также их эвакуацию из указанных объектов в случае</w:t>
      </w:r>
      <w:r>
        <w:t xml:space="preserve"> пожара или стихийного бедствия</w:t>
      </w:r>
      <w:bookmarkEnd w:id="43"/>
    </w:p>
    <w:p w14:paraId="12317CCD" w14:textId="2C052A19" w:rsidR="0067169E" w:rsidRDefault="0067169E" w:rsidP="0067169E">
      <w:pPr>
        <w:pStyle w:val="Mp"/>
      </w:pPr>
      <w:r>
        <w:t>Текст</w:t>
      </w:r>
    </w:p>
    <w:p w14:paraId="73966191" w14:textId="77C5F676" w:rsidR="0067169E" w:rsidRDefault="0067169E" w:rsidP="0067169E">
      <w:pPr>
        <w:pStyle w:val="2"/>
      </w:pPr>
      <w:bookmarkStart w:id="44" w:name="_Toc490910279"/>
      <w:r>
        <w:t>О</w:t>
      </w:r>
      <w:r>
        <w:t>писание проектных решений по обустройству рабочих мес</w:t>
      </w:r>
      <w:r>
        <w:t>т инвалидов (при необходимости)</w:t>
      </w:r>
      <w:bookmarkEnd w:id="44"/>
    </w:p>
    <w:p w14:paraId="008D123E" w14:textId="4E5F9282" w:rsidR="0067169E" w:rsidRPr="0067169E" w:rsidRDefault="0067169E" w:rsidP="0067169E">
      <w:pPr>
        <w:pStyle w:val="Mp"/>
      </w:pPr>
      <w:r>
        <w:t>Текст</w:t>
      </w:r>
    </w:p>
    <w:sectPr w:rsidR="0067169E" w:rsidRPr="0067169E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2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3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F4259" w14:textId="77777777" w:rsidR="00000033" w:rsidRDefault="00000033" w:rsidP="00A3571B">
      <w:pPr>
        <w:spacing w:after="0" w:line="240" w:lineRule="auto"/>
      </w:pPr>
      <w:r>
        <w:separator/>
      </w:r>
    </w:p>
  </w:endnote>
  <w:endnote w:type="continuationSeparator" w:id="0">
    <w:p w14:paraId="066C00EE" w14:textId="77777777" w:rsidR="00000033" w:rsidRDefault="00000033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2D9DEBF2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7169E">
            <w:rPr>
              <w:rFonts w:eastAsia="Times New Roman" w:cs="Times New Roman"/>
              <w:sz w:val="28"/>
            </w:rPr>
            <w:t>ОДИ-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7F56719D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67169E">
            <w:rPr>
              <w:rFonts w:eastAsia="Times New Roman" w:cs="Times New Roman"/>
              <w:sz w:val="28"/>
              <w:szCs w:val="28"/>
            </w:rPr>
            <w:t>ОДИ-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6FD87700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6D1FD858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7F1DF4FD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7169E">
            <w:rPr>
              <w:rFonts w:eastAsia="Times New Roman" w:cs="Times New Roman"/>
              <w:sz w:val="28"/>
            </w:rPr>
            <w:t>ОДИ-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3ACB0392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03761A64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67169E">
            <w:rPr>
              <w:rFonts w:eastAsia="Times New Roman" w:cs="Times New Roman"/>
              <w:sz w:val="28"/>
              <w:szCs w:val="28"/>
            </w:rPr>
            <w:t>ОДИ-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7AC43468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052817BD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17B74D15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7169E">
            <w:rPr>
              <w:rFonts w:eastAsia="Times New Roman" w:cs="Times New Roman"/>
              <w:sz w:val="28"/>
            </w:rPr>
            <w:t>ОДИ.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5ADA8F7C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3392FC07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67169E">
            <w:rPr>
              <w:rFonts w:eastAsia="Times New Roman" w:cs="Times New Roman"/>
              <w:sz w:val="28"/>
              <w:szCs w:val="28"/>
            </w:rPr>
            <w:t>ОДИ.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2714B4EB" w:rsidR="00C5684D" w:rsidRPr="00114A6D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114A6D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67169E">
            <w:rPr>
              <w:rFonts w:eastAsia="Times New Roman" w:cs="Times New Roman"/>
              <w:sz w:val="28"/>
              <w:szCs w:val="28"/>
            </w:rPr>
            <w:t>10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t>.</w:t>
          </w:r>
        </w:p>
        <w:p w14:paraId="6FB73CBD" w14:textId="4E77484D" w:rsidR="00C5684D" w:rsidRPr="00C5684D" w:rsidRDefault="0067169E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67169E">
            <w:rPr>
              <w:rFonts w:eastAsia="Times New Roman" w:cs="Times New Roman"/>
              <w:sz w:val="28"/>
              <w:szCs w:val="28"/>
            </w:rPr>
            <w:t>Мероприятия по обеспечению доступа инвалидов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28309574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6D771085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67169E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426EC" w14:textId="77777777" w:rsidR="00000033" w:rsidRDefault="00000033" w:rsidP="00A3571B">
      <w:pPr>
        <w:spacing w:after="0" w:line="240" w:lineRule="auto"/>
      </w:pPr>
      <w:r>
        <w:separator/>
      </w:r>
    </w:p>
  </w:footnote>
  <w:footnote w:type="continuationSeparator" w:id="0">
    <w:p w14:paraId="7CF10953" w14:textId="77777777" w:rsidR="00000033" w:rsidRDefault="00000033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410428FD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7169E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3EAFB9EE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7169E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7BB7BA0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7169E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30B36B2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7169E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0C98CFB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7169E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0033"/>
    <w:rsid w:val="000032F1"/>
    <w:rsid w:val="00023707"/>
    <w:rsid w:val="00027374"/>
    <w:rsid w:val="000610E9"/>
    <w:rsid w:val="00082D1C"/>
    <w:rsid w:val="000927CA"/>
    <w:rsid w:val="000A3206"/>
    <w:rsid w:val="000D2541"/>
    <w:rsid w:val="00103A26"/>
    <w:rsid w:val="00114A6D"/>
    <w:rsid w:val="00144767"/>
    <w:rsid w:val="00151BB3"/>
    <w:rsid w:val="00166478"/>
    <w:rsid w:val="001712E7"/>
    <w:rsid w:val="00172B10"/>
    <w:rsid w:val="00195855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169E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8D1618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DF21B-B806-49C1-A5D7-B099821D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90</cp:revision>
  <cp:lastPrinted>2015-09-05T15:41:00Z</cp:lastPrinted>
  <dcterms:created xsi:type="dcterms:W3CDTF">2015-09-05T10:54:00Z</dcterms:created>
  <dcterms:modified xsi:type="dcterms:W3CDTF">2017-08-19T09:49:00Z</dcterms:modified>
</cp:coreProperties>
</file>