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20" w:after="120"/>
        <w:jc w:val="center"/>
        <w:outlineLvl w:val="0"/>
        <w:rPr>
          <w:rFonts w:hint="eastAsia" w:ascii="黑体" w:eastAsia="黑体"/>
          <w:sz w:val="32"/>
          <w:szCs w:val="32"/>
        </w:rPr>
      </w:pPr>
    </w:p>
    <w:p>
      <w:pPr>
        <w:spacing w:before="120" w:after="120"/>
        <w:jc w:val="center"/>
        <w:outlineLvl w:val="0"/>
        <w:rPr>
          <w:rFonts w:hint="eastAsia" w:ascii="黑体" w:eastAsia="黑体"/>
          <w:sz w:val="32"/>
          <w:szCs w:val="32"/>
        </w:rPr>
      </w:pPr>
    </w:p>
    <w:p>
      <w:pPr>
        <w:spacing w:before="120" w:after="120"/>
        <w:jc w:val="center"/>
        <w:outlineLvl w:val="0"/>
        <w:rPr>
          <w:rFonts w:hint="eastAsia" w:ascii="华文行楷" w:eastAsia="华文行楷"/>
          <w:sz w:val="48"/>
          <w:szCs w:val="48"/>
        </w:rPr>
      </w:pPr>
      <w:r>
        <w:rPr>
          <w:rFonts w:hint="eastAsia" w:ascii="华文行楷" w:eastAsia="华文行楷"/>
          <w:sz w:val="48"/>
          <w:szCs w:val="48"/>
        </w:rPr>
        <w:t>合肥工业大学宣城校区</w:t>
      </w:r>
    </w:p>
    <w:p>
      <w:pPr>
        <w:spacing w:before="120" w:after="120"/>
        <w:jc w:val="center"/>
        <w:outlineLvl w:val="0"/>
        <w:rPr>
          <w:rFonts w:hint="eastAsia" w:ascii="黑体" w:eastAsia="黑体"/>
          <w:sz w:val="36"/>
          <w:szCs w:val="36"/>
        </w:rPr>
      </w:pPr>
      <w:r>
        <w:rPr>
          <w:rFonts w:hint="eastAsia" w:ascii="黑体" w:eastAsia="黑体"/>
          <w:sz w:val="36"/>
          <w:szCs w:val="36"/>
        </w:rPr>
        <w:t>《信号与系统》课程实验报告</w:t>
      </w:r>
    </w:p>
    <w:p>
      <w:pPr>
        <w:spacing w:before="120" w:after="120"/>
        <w:jc w:val="left"/>
        <w:outlineLvl w:val="0"/>
        <w:rPr>
          <w:rFonts w:hint="eastAsia" w:ascii="黑体" w:eastAsia="黑体"/>
          <w:sz w:val="32"/>
          <w:szCs w:val="32"/>
        </w:rPr>
      </w:pPr>
    </w:p>
    <w:p>
      <w:pPr>
        <w:spacing w:before="120" w:after="120"/>
        <w:ind w:firstLine="1600" w:firstLineChars="500"/>
        <w:jc w:val="left"/>
        <w:outlineLvl w:val="0"/>
        <w:rPr>
          <w:rFonts w:hint="eastAsia"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 xml:space="preserve">专业班级  </w:t>
      </w:r>
      <w:r>
        <w:rPr>
          <w:rFonts w:hint="eastAsia" w:ascii="宋体" w:hAnsi="宋体"/>
          <w:sz w:val="32"/>
          <w:szCs w:val="32"/>
          <w:u w:val="single"/>
        </w:rPr>
        <w:t xml:space="preserve">      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物联网17-2班</w:t>
      </w:r>
      <w:r>
        <w:rPr>
          <w:rFonts w:hint="eastAsia" w:ascii="宋体" w:hAnsi="宋体"/>
          <w:sz w:val="32"/>
          <w:szCs w:val="32"/>
          <w:u w:val="single"/>
        </w:rPr>
        <w:t xml:space="preserve">   </w:t>
      </w:r>
    </w:p>
    <w:p>
      <w:pPr>
        <w:spacing w:before="120" w:after="120"/>
        <w:ind w:firstLine="1600" w:firstLineChars="500"/>
        <w:jc w:val="left"/>
        <w:outlineLvl w:val="0"/>
        <w:rPr>
          <w:rFonts w:hint="eastAsia" w:ascii="黑体" w:eastAsia="黑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 xml:space="preserve">学生姓名  </w:t>
      </w:r>
      <w:r>
        <w:rPr>
          <w:rFonts w:hint="eastAsia" w:ascii="宋体" w:hAnsi="宋体"/>
          <w:sz w:val="32"/>
          <w:szCs w:val="32"/>
          <w:u w:val="single"/>
        </w:rPr>
        <w:t xml:space="preserve">         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林聚</w:t>
      </w:r>
      <w:r>
        <w:rPr>
          <w:rFonts w:hint="eastAsia" w:ascii="宋体" w:hAnsi="宋体"/>
          <w:sz w:val="32"/>
          <w:szCs w:val="32"/>
          <w:u w:val="single"/>
        </w:rPr>
        <w:t xml:space="preserve">      </w:t>
      </w:r>
      <w:r>
        <w:rPr>
          <w:rFonts w:hint="eastAsia" w:ascii="黑体" w:eastAsia="黑体"/>
          <w:sz w:val="32"/>
          <w:szCs w:val="32"/>
          <w:u w:val="single"/>
        </w:rPr>
        <w:t xml:space="preserve">   </w:t>
      </w:r>
    </w:p>
    <w:p>
      <w:pPr>
        <w:spacing w:before="120" w:after="120"/>
        <w:jc w:val="left"/>
        <w:outlineLvl w:val="0"/>
        <w:rPr>
          <w:rFonts w:hint="eastAsia" w:ascii="黑体" w:eastAsia="黑体"/>
          <w:sz w:val="32"/>
          <w:szCs w:val="32"/>
        </w:rPr>
      </w:pPr>
    </w:p>
    <w:p>
      <w:pPr>
        <w:spacing w:before="120" w:after="120"/>
        <w:jc w:val="center"/>
        <w:outlineLvl w:val="0"/>
        <w:rPr>
          <w:rFonts w:hint="eastAsia" w:ascii="黑体" w:eastAsia="黑体"/>
          <w:sz w:val="32"/>
          <w:szCs w:val="32"/>
        </w:rPr>
      </w:pPr>
    </w:p>
    <w:p>
      <w:pPr>
        <w:spacing w:before="120" w:after="120"/>
        <w:jc w:val="center"/>
        <w:outlineLvl w:val="0"/>
        <w:rPr>
          <w:rFonts w:hint="eastAsia" w:ascii="黑体" w:eastAsia="黑体"/>
          <w:sz w:val="32"/>
          <w:szCs w:val="32"/>
        </w:rPr>
      </w:pPr>
    </w:p>
    <w:p>
      <w:pPr>
        <w:spacing w:before="120" w:after="120"/>
        <w:jc w:val="center"/>
        <w:outlineLvl w:val="0"/>
        <w:rPr>
          <w:rFonts w:hint="eastAsia" w:ascii="黑体" w:eastAsia="黑体"/>
          <w:sz w:val="32"/>
          <w:szCs w:val="32"/>
        </w:rPr>
      </w:pPr>
    </w:p>
    <w:p>
      <w:pPr>
        <w:spacing w:before="120" w:after="120"/>
        <w:jc w:val="center"/>
        <w:outlineLvl w:val="0"/>
        <w:rPr>
          <w:rFonts w:hint="eastAsia" w:ascii="黑体" w:eastAsia="黑体"/>
          <w:sz w:val="32"/>
          <w:szCs w:val="32"/>
        </w:rPr>
      </w:pPr>
    </w:p>
    <w:p>
      <w:pPr>
        <w:spacing w:before="120" w:after="120"/>
        <w:jc w:val="center"/>
        <w:outlineLvl w:val="0"/>
        <w:rPr>
          <w:rFonts w:hint="eastAsia" w:ascii="黑体" w:eastAsia="黑体"/>
          <w:sz w:val="32"/>
          <w:szCs w:val="32"/>
        </w:rPr>
      </w:pPr>
    </w:p>
    <w:p>
      <w:pPr>
        <w:spacing w:before="120" w:after="120"/>
        <w:jc w:val="center"/>
        <w:outlineLvl w:val="0"/>
        <w:rPr>
          <w:rFonts w:hint="eastAsia" w:ascii="黑体" w:eastAsia="黑体"/>
          <w:sz w:val="32"/>
          <w:szCs w:val="32"/>
        </w:rPr>
      </w:pPr>
    </w:p>
    <w:p>
      <w:pPr>
        <w:spacing w:before="120" w:after="120"/>
        <w:jc w:val="center"/>
        <w:outlineLvl w:val="0"/>
        <w:rPr>
          <w:rFonts w:hint="eastAsia" w:ascii="黑体" w:eastAsia="黑体"/>
          <w:sz w:val="32"/>
          <w:szCs w:val="32"/>
        </w:rPr>
      </w:pPr>
    </w:p>
    <w:p>
      <w:pPr>
        <w:spacing w:before="120" w:after="120"/>
        <w:jc w:val="center"/>
        <w:outlineLvl w:val="0"/>
        <w:rPr>
          <w:rFonts w:hint="eastAsia" w:ascii="黑体" w:eastAsia="黑体"/>
          <w:sz w:val="32"/>
          <w:szCs w:val="32"/>
        </w:rPr>
      </w:pPr>
    </w:p>
    <w:p>
      <w:pPr>
        <w:spacing w:before="120" w:after="120"/>
        <w:jc w:val="center"/>
        <w:outlineLvl w:val="0"/>
        <w:rPr>
          <w:rFonts w:hint="eastAsia" w:ascii="黑体" w:eastAsia="黑体"/>
          <w:sz w:val="32"/>
          <w:szCs w:val="32"/>
        </w:rPr>
      </w:pPr>
    </w:p>
    <w:p>
      <w:pPr>
        <w:spacing w:before="120" w:after="120"/>
        <w:jc w:val="center"/>
        <w:outlineLvl w:val="0"/>
        <w:rPr>
          <w:rFonts w:hint="eastAsia" w:ascii="黑体" w:eastAsia="黑体"/>
          <w:sz w:val="32"/>
          <w:szCs w:val="32"/>
        </w:rPr>
      </w:pPr>
    </w:p>
    <w:p>
      <w:pPr>
        <w:spacing w:before="120" w:after="120"/>
        <w:jc w:val="center"/>
        <w:outlineLvl w:val="0"/>
        <w:rPr>
          <w:rFonts w:hint="eastAsia" w:ascii="黑体" w:eastAsia="黑体"/>
          <w:sz w:val="32"/>
          <w:szCs w:val="32"/>
          <w:lang w:eastAsia="zh-CN"/>
        </w:rPr>
      </w:pPr>
      <w:r>
        <w:rPr>
          <w:rFonts w:hint="eastAsia" w:ascii="黑体" w:eastAsia="黑体"/>
          <w:sz w:val="32"/>
          <w:szCs w:val="32"/>
        </w:rPr>
        <w:t>《信号与系统》课程实验报告</w:t>
      </w:r>
      <w:r>
        <w:rPr>
          <w:rFonts w:hint="eastAsia" w:ascii="黑体" w:eastAsia="黑体"/>
          <w:sz w:val="32"/>
          <w:szCs w:val="32"/>
          <w:lang w:val="en-US" w:eastAsia="zh-CN"/>
        </w:rPr>
        <w:t>二</w:t>
      </w:r>
    </w:p>
    <w:tbl>
      <w:tblPr>
        <w:tblStyle w:val="4"/>
        <w:tblW w:w="8744" w:type="dxa"/>
        <w:tblInd w:w="108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260"/>
        <w:gridCol w:w="1260"/>
        <w:gridCol w:w="1080"/>
        <w:gridCol w:w="1080"/>
        <w:gridCol w:w="1080"/>
        <w:gridCol w:w="1080"/>
        <w:gridCol w:w="82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exact"/>
        </w:trPr>
        <w:tc>
          <w:tcPr>
            <w:tcW w:w="1080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7664" w:type="dxa"/>
            <w:gridSpan w:val="7"/>
            <w:noWrap w:val="0"/>
            <w:vAlign w:val="top"/>
          </w:tcPr>
          <w:p>
            <w:pPr>
              <w:pStyle w:val="7"/>
              <w:spacing w:before="120" w:beforeLines="0" w:after="120" w:afterLines="0" w:line="240" w:lineRule="auto"/>
              <w:jc w:val="center"/>
              <w:rPr>
                <w:rFonts w:hint="default" w:ascii="Times New Roman" w:hAnsi="Times New Roman" w:eastAsia="宋体"/>
                <w:b w:val="0"/>
                <w:bCs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b w:val="0"/>
                <w:bCs/>
                <w:szCs w:val="24"/>
                <w:lang w:val="en-US" w:eastAsia="zh-CN"/>
              </w:rPr>
              <w:t xml:space="preserve"> 仿真二 信号的基本运算</w:t>
            </w:r>
          </w:p>
          <w:p>
            <w:pPr>
              <w:pStyle w:val="7"/>
              <w:spacing w:before="120" w:beforeLines="0" w:after="120" w:afterLines="0"/>
              <w:jc w:val="both"/>
              <w:rPr>
                <w:rFonts w:hint="eastAsia" w:ascii="Times New Roman" w:hAnsi="Times New Roman"/>
                <w:b w:val="0"/>
                <w:bCs/>
                <w:szCs w:val="24"/>
              </w:rPr>
            </w:pPr>
          </w:p>
          <w:p>
            <w:pPr>
              <w:rPr>
                <w:rFonts w:hint="eastAsia"/>
                <w:bCs/>
                <w:sz w:val="24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exact"/>
        </w:trPr>
        <w:tc>
          <w:tcPr>
            <w:tcW w:w="1080" w:type="dxa"/>
            <w:tcBorders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姓    名</w:t>
            </w:r>
          </w:p>
        </w:tc>
        <w:tc>
          <w:tcPr>
            <w:tcW w:w="1260" w:type="dxa"/>
            <w:tcBorders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林聚</w:t>
            </w:r>
          </w:p>
        </w:tc>
        <w:tc>
          <w:tcPr>
            <w:tcW w:w="1260" w:type="dxa"/>
            <w:tcBorders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系院专业</w:t>
            </w:r>
          </w:p>
        </w:tc>
        <w:tc>
          <w:tcPr>
            <w:tcW w:w="1080" w:type="dxa"/>
            <w:tcBorders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计算机与信息系</w:t>
            </w:r>
          </w:p>
        </w:tc>
        <w:tc>
          <w:tcPr>
            <w:tcW w:w="1080" w:type="dxa"/>
            <w:tcBorders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班    级</w:t>
            </w:r>
          </w:p>
        </w:tc>
        <w:tc>
          <w:tcPr>
            <w:tcW w:w="1080" w:type="dxa"/>
            <w:tcBorders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物联网17-2班</w:t>
            </w:r>
          </w:p>
        </w:tc>
        <w:tc>
          <w:tcPr>
            <w:tcW w:w="1080" w:type="dxa"/>
            <w:tcBorders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学    号</w:t>
            </w:r>
          </w:p>
        </w:tc>
        <w:tc>
          <w:tcPr>
            <w:tcW w:w="824" w:type="dxa"/>
            <w:tcBorders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2017218397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exact"/>
        </w:trPr>
        <w:tc>
          <w:tcPr>
            <w:tcW w:w="1080" w:type="dxa"/>
            <w:tcBorders>
              <w:top w:val="single" w:color="auto" w:sz="6" w:space="0"/>
              <w:bottom w:val="single" w:color="auto" w:sz="12" w:space="0"/>
            </w:tcBorders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2520" w:type="dxa"/>
            <w:gridSpan w:val="2"/>
            <w:tcBorders>
              <w:top w:val="single" w:color="auto" w:sz="6" w:space="0"/>
              <w:bottom w:val="single" w:color="auto" w:sz="12" w:space="0"/>
            </w:tcBorders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1080" w:type="dxa"/>
            <w:tcBorders>
              <w:top w:val="single" w:color="auto" w:sz="6" w:space="0"/>
              <w:bottom w:val="single" w:color="auto" w:sz="12" w:space="0"/>
            </w:tcBorders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160" w:type="dxa"/>
            <w:gridSpan w:val="2"/>
            <w:tcBorders>
              <w:top w:val="single" w:color="auto" w:sz="6" w:space="0"/>
              <w:bottom w:val="single" w:color="auto" w:sz="12" w:space="0"/>
            </w:tcBorders>
            <w:noWrap w:val="0"/>
            <w:vAlign w:val="center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贾璐</w:t>
            </w:r>
          </w:p>
        </w:tc>
        <w:tc>
          <w:tcPr>
            <w:tcW w:w="1080" w:type="dxa"/>
            <w:tcBorders>
              <w:top w:val="single" w:color="auto" w:sz="6" w:space="0"/>
              <w:bottom w:val="single" w:color="auto" w:sz="12" w:space="0"/>
            </w:tcBorders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成    绩</w:t>
            </w:r>
          </w:p>
        </w:tc>
        <w:tc>
          <w:tcPr>
            <w:tcW w:w="824" w:type="dxa"/>
            <w:tcBorders>
              <w:top w:val="single" w:color="auto" w:sz="6" w:space="0"/>
              <w:bottom w:val="single" w:color="auto" w:sz="12" w:space="0"/>
            </w:tcBorders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6" w:hRule="atLeast"/>
        </w:trPr>
        <w:tc>
          <w:tcPr>
            <w:tcW w:w="8744" w:type="dxa"/>
            <w:gridSpan w:val="8"/>
            <w:tcBorders>
              <w:top w:val="single" w:color="auto" w:sz="12" w:space="0"/>
            </w:tcBorders>
            <w:noWrap w:val="0"/>
            <w:vAlign w:val="top"/>
          </w:tcPr>
          <w:p>
            <w:pPr>
              <w:spacing w:before="120"/>
              <w:rPr>
                <w:rFonts w:hint="eastAsia"/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 xml:space="preserve">一、实验目的 </w:t>
            </w:r>
          </w:p>
          <w:p>
            <w:pPr>
              <w:autoSpaceDE w:val="0"/>
              <w:autoSpaceDN w:val="0"/>
              <w:rPr>
                <w:rFonts w:hint="eastAsia" w:ascii="宋体" w:hAnsi="宋体" w:cs="宋体"/>
                <w:color w:val="000000"/>
                <w:sz w:val="24"/>
              </w:rPr>
            </w:pPr>
          </w:p>
          <w:p>
            <w:pPr>
              <w:spacing w:line="360" w:lineRule="exact"/>
              <w:ind w:firstLine="435"/>
              <w:rPr>
                <w:rFonts w:hint="eastAsia"/>
              </w:rPr>
            </w:pPr>
            <w:r>
              <w:t>利用MATLAB实现信号的</w:t>
            </w:r>
            <w:r>
              <w:rPr>
                <w:rFonts w:hint="eastAsia"/>
              </w:rPr>
              <w:t>基本运算</w:t>
            </w:r>
            <w:r>
              <w:t>。</w:t>
            </w:r>
          </w:p>
          <w:p>
            <w:pPr>
              <w:autoSpaceDE w:val="0"/>
              <w:autoSpaceDN w:val="0"/>
              <w:rPr>
                <w:rFonts w:hint="eastAsia" w:ascii="宋体" w:hAnsi="宋体" w:cs="宋体"/>
                <w:color w:val="000000"/>
                <w:sz w:val="24"/>
              </w:rPr>
            </w:pPr>
          </w:p>
          <w:p>
            <w:pPr>
              <w:autoSpaceDE w:val="0"/>
              <w:autoSpaceDN w:val="0"/>
              <w:rPr>
                <w:rFonts w:hint="eastAsia" w:ascii="宋体" w:hAnsi="宋体" w:cs="宋体"/>
                <w:color w:val="000000"/>
                <w:sz w:val="24"/>
              </w:rPr>
            </w:pPr>
          </w:p>
          <w:p>
            <w:pPr>
              <w:autoSpaceDE w:val="0"/>
              <w:autoSpaceDN w:val="0"/>
              <w:rPr>
                <w:rFonts w:hint="eastAsia" w:ascii="宋体" w:hAnsi="宋体" w:cs="宋体"/>
                <w:color w:val="000000"/>
                <w:sz w:val="24"/>
              </w:rPr>
            </w:pPr>
          </w:p>
          <w:p>
            <w:pPr>
              <w:autoSpaceDE w:val="0"/>
              <w:autoSpaceDN w:val="0"/>
              <w:rPr>
                <w:rFonts w:hint="eastAsia" w:ascii="宋体" w:hAnsi="宋体" w:cs="宋体"/>
                <w:color w:val="000000"/>
                <w:sz w:val="24"/>
              </w:rPr>
            </w:pPr>
          </w:p>
          <w:p>
            <w:pPr>
              <w:autoSpaceDE w:val="0"/>
              <w:autoSpaceDN w:val="0"/>
              <w:rPr>
                <w:rFonts w:hint="eastAsia" w:ascii="宋体" w:hAnsi="宋体" w:cs="宋体"/>
                <w:color w:val="000000"/>
                <w:sz w:val="24"/>
              </w:rPr>
            </w:pPr>
          </w:p>
          <w:p>
            <w:pPr>
              <w:autoSpaceDE w:val="0"/>
              <w:autoSpaceDN w:val="0"/>
              <w:rPr>
                <w:rFonts w:hint="eastAsia" w:ascii="宋体" w:hAnsi="宋体" w:cs="宋体"/>
                <w:color w:val="000000"/>
                <w:sz w:val="24"/>
              </w:rPr>
            </w:pPr>
          </w:p>
          <w:p>
            <w:pPr>
              <w:autoSpaceDE w:val="0"/>
              <w:autoSpaceDN w:val="0"/>
              <w:rPr>
                <w:rFonts w:hint="eastAsia" w:ascii="宋体" w:hAnsi="宋体" w:cs="宋体"/>
                <w:color w:val="000000"/>
                <w:sz w:val="24"/>
              </w:rPr>
            </w:pPr>
          </w:p>
          <w:p>
            <w:pPr>
              <w:autoSpaceDE w:val="0"/>
              <w:autoSpaceDN w:val="0"/>
              <w:rPr>
                <w:rFonts w:hint="eastAsia" w:ascii="宋体" w:hAnsi="宋体" w:cs="宋体"/>
                <w:color w:val="000000"/>
                <w:sz w:val="24"/>
              </w:rPr>
            </w:pPr>
          </w:p>
          <w:p>
            <w:pPr>
              <w:autoSpaceDE w:val="0"/>
              <w:autoSpaceDN w:val="0"/>
              <w:rPr>
                <w:rFonts w:hint="eastAsia" w:ascii="宋体" w:hAnsi="宋体" w:cs="宋体"/>
                <w:color w:val="000000"/>
                <w:sz w:val="24"/>
              </w:rPr>
            </w:pPr>
          </w:p>
          <w:p>
            <w:pPr>
              <w:snapToGrid w:val="0"/>
              <w:spacing w:line="360" w:lineRule="exact"/>
              <w:ind w:firstLine="480" w:firstLineChars="200"/>
              <w:rPr>
                <w:rFonts w:hint="eastAsia" w:ascii="宋体" w:hAnsi="宋体" w:cs="宋体"/>
                <w:sz w:val="24"/>
              </w:rPr>
            </w:pPr>
          </w:p>
          <w:p>
            <w:pPr>
              <w:snapToGrid w:val="0"/>
              <w:spacing w:line="360" w:lineRule="exact"/>
              <w:ind w:firstLine="420" w:firstLineChars="200"/>
              <w:rPr>
                <w:rFonts w:hint="eastAsia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10" w:hRule="atLeast"/>
        </w:trPr>
        <w:tc>
          <w:tcPr>
            <w:tcW w:w="8744" w:type="dxa"/>
            <w:gridSpan w:val="8"/>
            <w:noWrap w:val="0"/>
            <w:vAlign w:val="top"/>
          </w:tcPr>
          <w:p>
            <w:pPr>
              <w:snapToGrid w:val="0"/>
              <w:spacing w:line="360" w:lineRule="exact"/>
              <w:rPr>
                <w:rFonts w:hint="eastAsia" w:ascii="宋体" w:hAnsi="宋体" w:cs="宋体"/>
                <w:b/>
                <w:bCs/>
                <w:spacing w:val="-2"/>
                <w:sz w:val="15"/>
                <w:szCs w:val="15"/>
              </w:rPr>
            </w:pPr>
            <w:r>
              <w:rPr>
                <w:rFonts w:hint="eastAsia"/>
                <w:b/>
                <w:szCs w:val="21"/>
              </w:rPr>
              <w:t>二、实验</w:t>
            </w:r>
            <w:r>
              <w:rPr>
                <w:rFonts w:hint="eastAsia" w:ascii="宋体" w:hAnsi="宋体" w:cs="宋体"/>
                <w:b/>
                <w:bCs/>
                <w:spacing w:val="-2"/>
                <w:szCs w:val="21"/>
              </w:rPr>
              <w:t>原理</w:t>
            </w:r>
          </w:p>
          <w:p>
            <w:pPr>
              <w:pStyle w:val="8"/>
              <w:spacing w:line="360" w:lineRule="exact"/>
              <w:ind w:firstLine="420" w:firstLineChars="200"/>
              <w:rPr>
                <w:rFonts w:hint="eastAsia" w:ascii="Times New Roman"/>
                <w:sz w:val="21"/>
              </w:rPr>
            </w:pPr>
            <w:r>
              <w:rPr>
                <w:rFonts w:hint="eastAsia" w:ascii="Times New Roman"/>
                <w:sz w:val="21"/>
              </w:rPr>
              <w:t>信号的尺度变换、翻转、平移（时移）运算，实际上是函数自变量的运算。在信号的尺度变换f(at)和f[Mk]中，函数的自变量乘以一个常数，在MATLAB中可用算术符“*”来实现。在信号翻转f(－t)和f[－k]运算中，函数的自变量乘以一个负号，在MATLAB中可以直接用负号“－”写出。翻转运算在MATLAB中还可以利用fliplr(f)函数来实现，而翻转后信号的坐标可由－fliplr(k)得到。在信号时移f(t±t0)和f[k±k0]运算中，函数自变量加、减一个常数，在MATLAB中可用算术运算符“+”或者“－”来实现。</w:t>
            </w:r>
          </w:p>
          <w:p>
            <w:pPr>
              <w:pStyle w:val="8"/>
              <w:spacing w:line="360" w:lineRule="exact"/>
              <w:ind w:firstLine="420" w:firstLineChars="200"/>
              <w:rPr>
                <w:rFonts w:hint="eastAsia" w:ascii="Times New Roman"/>
                <w:sz w:val="21"/>
              </w:rPr>
            </w:pPr>
            <w:r>
              <w:rPr>
                <w:rFonts w:hint="eastAsia" w:ascii="Times New Roman"/>
                <w:sz w:val="21"/>
              </w:rPr>
              <w:t>卷积是用来计算系统零状态响应的有力工具，对于连续时间系统，有y(t)=x(t)*h(t),其中h(t)为系统传递函数（即冲激响应）；对于离散时间系统，有y[n]=x[n]*h[n]，其中h[n]为系统传递函数（即单位冲激响应）。</w:t>
            </w:r>
          </w:p>
          <w:p>
            <w:pPr>
              <w:pStyle w:val="8"/>
              <w:spacing w:line="360" w:lineRule="exact"/>
              <w:ind w:firstLine="420" w:firstLineChars="200"/>
              <w:rPr>
                <w:rFonts w:hint="eastAsia" w:ascii="Times New Roman"/>
                <w:sz w:val="21"/>
              </w:rPr>
            </w:pPr>
            <w:r>
              <w:rPr>
                <w:rFonts w:hint="eastAsia" w:ascii="Times New Roman"/>
                <w:sz w:val="21"/>
              </w:rPr>
              <w:t>MATALB信号处理工具箱提供了一个计算两个离散序列卷积和的函数conv，其调用形式为：</w:t>
            </w:r>
          </w:p>
          <w:p>
            <w:pPr>
              <w:pStyle w:val="8"/>
              <w:spacing w:line="360" w:lineRule="exact"/>
              <w:ind w:firstLine="3885" w:firstLineChars="1850"/>
              <w:rPr>
                <w:rFonts w:hint="eastAsia" w:ascii="Times New Roman"/>
                <w:sz w:val="21"/>
              </w:rPr>
            </w:pPr>
            <w:r>
              <w:rPr>
                <w:rFonts w:hint="eastAsia" w:ascii="Times New Roman"/>
                <w:sz w:val="21"/>
              </w:rPr>
              <w:t>c=conv(a，b)</w:t>
            </w:r>
          </w:p>
          <w:p>
            <w:pPr>
              <w:pStyle w:val="8"/>
              <w:spacing w:line="360" w:lineRule="exact"/>
              <w:ind w:firstLine="420" w:firstLineChars="200"/>
              <w:rPr>
                <w:rFonts w:hint="eastAsia" w:ascii="Times New Roman"/>
                <w:sz w:val="21"/>
              </w:rPr>
            </w:pPr>
            <w:r>
              <w:rPr>
                <w:rFonts w:hint="eastAsia" w:ascii="Times New Roman"/>
                <w:sz w:val="21"/>
              </w:rPr>
              <w:t>式中，a，b分别为待卷积的两序列的向量表示，c是卷积结果。向量c的长度为向量a，b的长度之和减1，即length(c)=length(a)+length(b)-1。</w:t>
            </w:r>
          </w:p>
          <w:p>
            <w:pPr>
              <w:pStyle w:val="8"/>
              <w:spacing w:line="360" w:lineRule="exact"/>
              <w:ind w:firstLine="420" w:firstLineChars="20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卷积积分</w:t>
            </w:r>
            <w:r>
              <w:rPr>
                <w:rFonts w:hint="eastAsia" w:ascii="Times New Roman"/>
                <w:sz w:val="21"/>
              </w:rPr>
              <w:t>的</w:t>
            </w:r>
            <w:r>
              <w:rPr>
                <w:rFonts w:ascii="Times New Roman"/>
                <w:sz w:val="21"/>
              </w:rPr>
              <w:t>运算实际上可利用信号的分段求和来实现。利用MATLAB计算连续信号的卷积，是通过离散序列的卷积和</w:t>
            </w:r>
            <w:r>
              <w:rPr>
                <w:rFonts w:hint="eastAsia" w:ascii="Times New Roman"/>
                <w:sz w:val="21"/>
              </w:rPr>
              <w:t>来</w:t>
            </w:r>
            <w:r>
              <w:rPr>
                <w:rFonts w:ascii="Times New Roman"/>
                <w:sz w:val="21"/>
              </w:rPr>
              <w:t>近似实现</w:t>
            </w:r>
            <w:r>
              <w:rPr>
                <w:rFonts w:hint="eastAsia" w:ascii="Times New Roman"/>
                <w:sz w:val="21"/>
              </w:rPr>
              <w:t>。</w:t>
            </w:r>
            <w:r>
              <w:rPr>
                <w:rFonts w:ascii="Times New Roman"/>
                <w:sz w:val="21"/>
              </w:rPr>
              <w:t>将连续信号f1(t)、f2(t)以相等的时间间隔进行取样，得到离散序列f1(k1Δ)、f2(k2Δ)</w:t>
            </w:r>
            <w:r>
              <w:rPr>
                <w:rFonts w:hint="eastAsia" w:ascii="Times New Roman"/>
                <w:sz w:val="21"/>
              </w:rPr>
              <w:t>…</w:t>
            </w:r>
            <w:r>
              <w:rPr>
                <w:rFonts w:ascii="Times New Roman"/>
                <w:sz w:val="21"/>
              </w:rPr>
              <w:t>。在MATLAB中，函数conv()、函数d</w:t>
            </w:r>
            <w:r>
              <w:rPr>
                <w:rFonts w:hint="eastAsia" w:ascii="Times New Roman"/>
                <w:sz w:val="21"/>
              </w:rPr>
              <w:t>e</w:t>
            </w:r>
            <w:r>
              <w:rPr>
                <w:rFonts w:ascii="Times New Roman"/>
                <w:sz w:val="21"/>
              </w:rPr>
              <w:t>conv()可用来求两个离散序列的卷积和</w:t>
            </w:r>
            <w:r>
              <w:rPr>
                <w:rFonts w:hint="eastAsia" w:ascii="Times New Roman"/>
                <w:sz w:val="21"/>
              </w:rPr>
              <w:t>去卷积</w:t>
            </w:r>
            <w:r>
              <w:rPr>
                <w:rFonts w:ascii="Times New Roman"/>
                <w:sz w:val="21"/>
              </w:rPr>
              <w:t>，conv()函数的调用格式为：f=conv(f1,f2)</w:t>
            </w:r>
            <w:r>
              <w:rPr>
                <w:rFonts w:hint="eastAsia" w:ascii="Times New Roman"/>
                <w:sz w:val="21"/>
              </w:rPr>
              <w:t>，</w:t>
            </w:r>
            <w:r>
              <w:rPr>
                <w:rFonts w:ascii="Times New Roman"/>
                <w:sz w:val="21"/>
              </w:rPr>
              <w:t>d</w:t>
            </w:r>
            <w:r>
              <w:rPr>
                <w:rFonts w:hint="eastAsia" w:ascii="Times New Roman"/>
                <w:sz w:val="21"/>
              </w:rPr>
              <w:t>e</w:t>
            </w:r>
            <w:r>
              <w:rPr>
                <w:rFonts w:ascii="Times New Roman"/>
                <w:sz w:val="21"/>
              </w:rPr>
              <w:t>conv()函数的调用格式为：[f,k]=d</w:t>
            </w:r>
            <w:r>
              <w:rPr>
                <w:rFonts w:hint="eastAsia" w:ascii="Times New Roman"/>
                <w:sz w:val="21"/>
              </w:rPr>
              <w:t>e</w:t>
            </w:r>
            <w:r>
              <w:rPr>
                <w:rFonts w:ascii="Times New Roman"/>
                <w:sz w:val="21"/>
              </w:rPr>
              <w:t xml:space="preserve">conv(f1,f2,k1,k2)。要注意的是k如何确定。 </w:t>
            </w:r>
          </w:p>
          <w:p>
            <w:pPr>
              <w:tabs>
                <w:tab w:val="left" w:pos="0"/>
              </w:tabs>
              <w:spacing w:line="360" w:lineRule="exact"/>
              <w:outlineLvl w:val="1"/>
              <w:rPr>
                <w:rFonts w:hint="eastAsia" w:ascii="宋体" w:hAnsi="宋体" w:cs="宋体"/>
                <w:b/>
                <w:spacing w:val="-2"/>
                <w:szCs w:val="21"/>
              </w:rPr>
            </w:pPr>
            <w:r>
              <w:rPr>
                <w:rFonts w:hint="eastAsia" w:ascii="宋体" w:hAnsi="宋体" w:cs="宋体"/>
                <w:b/>
                <w:spacing w:val="-2"/>
                <w:szCs w:val="21"/>
              </w:rPr>
              <w:t>三、实验步骤</w:t>
            </w:r>
          </w:p>
          <w:p>
            <w:pPr>
              <w:pStyle w:val="3"/>
              <w:spacing w:before="0" w:beforeAutospacing="0" w:after="0" w:afterAutospacing="0" w:line="360" w:lineRule="exact"/>
              <w:ind w:firstLine="420" w:firstLineChars="200"/>
              <w:rPr>
                <w:rFonts w:hint="eastAsia" w:ascii="Times New Roman" w:hAnsi="Times New Roman"/>
                <w:sz w:val="21"/>
              </w:rPr>
            </w:pPr>
            <w:r>
              <w:rPr>
                <w:rFonts w:hint="eastAsia" w:ascii="Times New Roman" w:hAnsi="Times New Roman"/>
                <w:sz w:val="21"/>
              </w:rPr>
              <w:t>点击图0-3目录界面中的“仿真二”按钮，进入图2-1。</w:t>
            </w:r>
          </w:p>
          <w:p>
            <w:pPr>
              <w:pStyle w:val="9"/>
              <w:jc w:val="center"/>
              <w:rPr>
                <w:rFonts w:hint="eastAsia" w:ascii="Times New Roman"/>
              </w:rPr>
            </w:pPr>
            <w:r>
              <w:rPr>
                <w:rFonts w:ascii="Times New Roman"/>
              </w:rPr>
              <w:drawing>
                <wp:inline distT="0" distB="0" distL="114300" distR="114300">
                  <wp:extent cx="4551680" cy="2915920"/>
                  <wp:effectExtent l="0" t="0" r="5080" b="10160"/>
                  <wp:docPr id="33" name="图片 32" descr="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2" descr="6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80" cy="291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spacing w:line="360" w:lineRule="exact"/>
              <w:jc w:val="center"/>
              <w:textAlignment w:val="baseline"/>
              <w:rPr>
                <w:rFonts w:hint="eastAsia" w:ascii="Times New Roman"/>
                <w:sz w:val="18"/>
              </w:rPr>
            </w:pPr>
            <w:r>
              <w:rPr>
                <w:rFonts w:hint="eastAsia" w:ascii="Times New Roman"/>
                <w:sz w:val="18"/>
              </w:rPr>
              <w:t>图2-1   “信号的基本运算”仿真原理界面</w:t>
            </w:r>
          </w:p>
          <w:p>
            <w:pPr>
              <w:pStyle w:val="9"/>
              <w:spacing w:line="360" w:lineRule="exact"/>
              <w:ind w:firstLine="420" w:firstLineChars="200"/>
              <w:rPr>
                <w:rFonts w:hint="eastAsia" w:ascii="Times New Roman"/>
                <w:sz w:val="21"/>
              </w:rPr>
            </w:pPr>
            <w:r>
              <w:rPr>
                <w:rFonts w:hint="eastAsia" w:ascii="Times New Roman"/>
                <w:sz w:val="21"/>
              </w:rPr>
              <w:t>点击图2-1中的“下一步”按钮， 进入图2-2所示界面。</w:t>
            </w:r>
          </w:p>
          <w:p>
            <w:pPr>
              <w:pStyle w:val="9"/>
              <w:jc w:val="center"/>
              <w:rPr>
                <w:rFonts w:hint="eastAsia" w:ascii="Times New Roman"/>
              </w:rPr>
            </w:pPr>
            <w:r>
              <w:rPr>
                <w:rFonts w:ascii="Times New Roman"/>
              </w:rPr>
              <w:drawing>
                <wp:inline distT="0" distB="0" distL="114300" distR="114300">
                  <wp:extent cx="4551680" cy="2936875"/>
                  <wp:effectExtent l="0" t="0" r="5080" b="4445"/>
                  <wp:docPr id="34" name="图片 33" descr="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3" descr="3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80" cy="293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spacing w:line="360" w:lineRule="exact"/>
              <w:jc w:val="center"/>
              <w:textAlignment w:val="baseline"/>
              <w:rPr>
                <w:rFonts w:hint="eastAsia" w:ascii="Times New Roman"/>
                <w:sz w:val="18"/>
              </w:rPr>
            </w:pPr>
            <w:r>
              <w:rPr>
                <w:rFonts w:hint="eastAsia" w:ascii="Times New Roman"/>
                <w:sz w:val="18"/>
              </w:rPr>
              <w:t>图2-2   “信号的基本运算”仿真主界面</w:t>
            </w:r>
          </w:p>
          <w:p>
            <w:pPr>
              <w:pStyle w:val="9"/>
              <w:spacing w:after="80" w:line="360" w:lineRule="exact"/>
              <w:ind w:firstLine="424" w:firstLineChars="202"/>
              <w:rPr>
                <w:rFonts w:hint="eastAsia" w:ascii="Times New Roman"/>
                <w:sz w:val="21"/>
              </w:rPr>
            </w:pPr>
            <w:r>
              <w:rPr>
                <w:rFonts w:hint="eastAsia" w:ascii="Times New Roman"/>
                <w:sz w:val="21"/>
              </w:rPr>
              <w:t>点击图2-2中的“相加”按钮，进入图2-3所示界面。</w:t>
            </w:r>
          </w:p>
          <w:p>
            <w:pPr>
              <w:pStyle w:val="9"/>
              <w:spacing w:after="80" w:line="360" w:lineRule="exact"/>
              <w:ind w:firstLine="424" w:firstLineChars="202"/>
              <w:rPr>
                <w:rFonts w:hint="eastAsia" w:ascii="Times New Roman"/>
                <w:sz w:val="21"/>
              </w:rPr>
            </w:pPr>
          </w:p>
          <w:p>
            <w:pPr>
              <w:pStyle w:val="9"/>
              <w:spacing w:after="80" w:line="360" w:lineRule="exact"/>
              <w:ind w:firstLine="424" w:firstLineChars="202"/>
              <w:rPr>
                <w:rFonts w:hint="eastAsia" w:ascii="Times New Roman"/>
                <w:sz w:val="21"/>
              </w:rPr>
            </w:pPr>
          </w:p>
          <w:p>
            <w:pPr>
              <w:pStyle w:val="9"/>
              <w:spacing w:after="80" w:line="360" w:lineRule="exact"/>
              <w:ind w:firstLine="424" w:firstLineChars="202"/>
              <w:rPr>
                <w:rFonts w:hint="eastAsia" w:ascii="Times New Roman"/>
                <w:sz w:val="21"/>
              </w:rPr>
            </w:pPr>
          </w:p>
          <w:p>
            <w:pPr>
              <w:pStyle w:val="9"/>
              <w:spacing w:after="80" w:line="360" w:lineRule="exact"/>
              <w:ind w:firstLine="424" w:firstLineChars="202"/>
              <w:rPr>
                <w:rFonts w:hint="eastAsia" w:ascii="Times New Roman"/>
                <w:sz w:val="21"/>
              </w:rPr>
            </w:pPr>
          </w:p>
          <w:p>
            <w:pPr>
              <w:pStyle w:val="9"/>
              <w:jc w:val="center"/>
              <w:rPr>
                <w:rFonts w:hint="eastAsia" w:ascii="Times New Roman"/>
              </w:rPr>
            </w:pPr>
            <w:r>
              <w:rPr>
                <w:rFonts w:ascii="Times New Roman"/>
              </w:rPr>
              <w:drawing>
                <wp:inline distT="0" distB="0" distL="114300" distR="114300">
                  <wp:extent cx="4551680" cy="2957830"/>
                  <wp:effectExtent l="0" t="0" r="5080" b="13970"/>
                  <wp:docPr id="39" name="图片 34" descr="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4" descr="3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80" cy="2957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spacing w:line="360" w:lineRule="exact"/>
              <w:jc w:val="center"/>
              <w:textAlignment w:val="baseline"/>
              <w:rPr>
                <w:rFonts w:hint="eastAsia" w:ascii="Times New Roman"/>
                <w:sz w:val="18"/>
              </w:rPr>
            </w:pPr>
            <w:r>
              <w:rPr>
                <w:rFonts w:hint="eastAsia" w:ascii="Times New Roman"/>
                <w:sz w:val="18"/>
              </w:rPr>
              <w:t>图2-3   余弦信号与正弦信号的相加</w:t>
            </w:r>
          </w:p>
          <w:p>
            <w:pPr>
              <w:pStyle w:val="9"/>
              <w:spacing w:after="80" w:line="360" w:lineRule="exact"/>
              <w:ind w:firstLine="420" w:firstLineChars="200"/>
              <w:rPr>
                <w:rFonts w:hint="eastAsia" w:ascii="Times New Roman"/>
                <w:sz w:val="21"/>
              </w:rPr>
            </w:pPr>
            <w:r>
              <w:rPr>
                <w:rFonts w:hint="eastAsia" w:ascii="Times New Roman"/>
                <w:sz w:val="21"/>
              </w:rPr>
              <w:t>选择要进行相加运算的两个信号，然后点击 “开始仿真”按钮，得到如上所示信号相加运算结果。点击“返回目录”按钮，可重新选择进行信号的相乘运算、连续信号的卷积运算、离散信号的卷积和运算，仿真结果分别如下例图所示。</w:t>
            </w:r>
          </w:p>
          <w:p>
            <w:pPr>
              <w:pStyle w:val="9"/>
              <w:jc w:val="center"/>
              <w:rPr>
                <w:rFonts w:hint="eastAsia" w:ascii="Times New Roman"/>
              </w:rPr>
            </w:pPr>
            <w:r>
              <w:rPr>
                <w:rFonts w:ascii="Times New Roman"/>
              </w:rPr>
              <w:drawing>
                <wp:inline distT="0" distB="0" distL="114300" distR="114300">
                  <wp:extent cx="4551680" cy="2957830"/>
                  <wp:effectExtent l="0" t="0" r="5080" b="13970"/>
                  <wp:docPr id="35" name="图片 35" descr="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5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80" cy="2957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spacing w:line="360" w:lineRule="exact"/>
              <w:jc w:val="center"/>
              <w:textAlignment w:val="baseline"/>
              <w:rPr>
                <w:rFonts w:hint="eastAsia" w:ascii="Times New Roman"/>
                <w:sz w:val="18"/>
              </w:rPr>
            </w:pPr>
            <w:r>
              <w:rPr>
                <w:rFonts w:hint="eastAsia" w:ascii="Times New Roman"/>
                <w:sz w:val="18"/>
              </w:rPr>
              <w:t>图2-4   正弦信号与抽样函数信号的相乘</w:t>
            </w:r>
          </w:p>
          <w:p>
            <w:pPr>
              <w:pStyle w:val="9"/>
              <w:spacing w:line="360" w:lineRule="exact"/>
              <w:jc w:val="center"/>
              <w:textAlignment w:val="baseline"/>
              <w:rPr>
                <w:rFonts w:hint="eastAsia" w:ascii="Times New Roman"/>
                <w:sz w:val="18"/>
              </w:rPr>
            </w:pPr>
          </w:p>
          <w:p>
            <w:pPr>
              <w:pStyle w:val="9"/>
              <w:spacing w:line="360" w:lineRule="exact"/>
              <w:jc w:val="center"/>
              <w:textAlignment w:val="baseline"/>
              <w:rPr>
                <w:rFonts w:hint="eastAsia" w:ascii="Times New Roman"/>
                <w:sz w:val="18"/>
              </w:rPr>
            </w:pPr>
          </w:p>
          <w:p>
            <w:pPr>
              <w:pStyle w:val="9"/>
              <w:spacing w:line="360" w:lineRule="exact"/>
              <w:jc w:val="center"/>
              <w:textAlignment w:val="baseline"/>
              <w:rPr>
                <w:rFonts w:hint="eastAsia" w:ascii="Times New Roman"/>
                <w:sz w:val="18"/>
              </w:rPr>
            </w:pPr>
          </w:p>
          <w:p>
            <w:pPr>
              <w:pStyle w:val="9"/>
              <w:spacing w:line="360" w:lineRule="exact"/>
              <w:jc w:val="center"/>
              <w:textAlignment w:val="baseline"/>
              <w:rPr>
                <w:rFonts w:hint="eastAsia" w:ascii="Times New Roman"/>
                <w:sz w:val="18"/>
              </w:rPr>
            </w:pPr>
          </w:p>
          <w:p>
            <w:pPr>
              <w:pStyle w:val="9"/>
              <w:spacing w:line="360" w:lineRule="exact"/>
              <w:jc w:val="center"/>
              <w:textAlignment w:val="baseline"/>
              <w:rPr>
                <w:rFonts w:hint="eastAsia" w:ascii="Times New Roman"/>
                <w:sz w:val="18"/>
              </w:rPr>
            </w:pPr>
          </w:p>
          <w:p>
            <w:pPr>
              <w:pStyle w:val="9"/>
              <w:spacing w:line="360" w:lineRule="exact"/>
              <w:jc w:val="center"/>
              <w:textAlignment w:val="baseline"/>
              <w:rPr>
                <w:rFonts w:hint="eastAsia" w:ascii="Times New Roman"/>
                <w:sz w:val="18"/>
              </w:rPr>
            </w:pPr>
          </w:p>
          <w:p>
            <w:pPr>
              <w:pStyle w:val="9"/>
              <w:spacing w:line="360" w:lineRule="exact"/>
              <w:jc w:val="center"/>
              <w:textAlignment w:val="baseline"/>
              <w:rPr>
                <w:rFonts w:hint="eastAsia" w:ascii="Times New Roman"/>
                <w:sz w:val="18"/>
              </w:rPr>
            </w:pPr>
          </w:p>
          <w:p>
            <w:pPr>
              <w:pStyle w:val="9"/>
              <w:jc w:val="center"/>
              <w:rPr>
                <w:rFonts w:hint="eastAsia" w:ascii="Times New Roman"/>
              </w:rPr>
            </w:pPr>
            <w:r>
              <w:rPr>
                <w:rFonts w:ascii="Times New Roman"/>
              </w:rPr>
              <w:drawing>
                <wp:inline distT="0" distB="0" distL="114300" distR="114300">
                  <wp:extent cx="4550410" cy="3212465"/>
                  <wp:effectExtent l="0" t="0" r="6350" b="3175"/>
                  <wp:docPr id="36" name="图片 36" descr="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3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410" cy="3212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spacing w:line="360" w:lineRule="exact"/>
              <w:jc w:val="center"/>
              <w:textAlignment w:val="baseline"/>
              <w:rPr>
                <w:rFonts w:hint="eastAsia" w:ascii="Times New Roman"/>
                <w:sz w:val="18"/>
              </w:rPr>
            </w:pPr>
            <w:r>
              <w:rPr>
                <w:rFonts w:hint="eastAsia" w:ascii="Times New Roman"/>
                <w:sz w:val="18"/>
              </w:rPr>
              <w:t>图2-5   连续信号的卷积积分</w:t>
            </w:r>
          </w:p>
          <w:p>
            <w:pPr>
              <w:pStyle w:val="9"/>
              <w:jc w:val="center"/>
              <w:rPr>
                <w:rFonts w:hint="eastAsia" w:ascii="Times New Roman"/>
              </w:rPr>
            </w:pPr>
            <w:r>
              <w:rPr>
                <w:rFonts w:ascii="Times New Roman"/>
              </w:rPr>
              <w:drawing>
                <wp:inline distT="0" distB="0" distL="114300" distR="114300">
                  <wp:extent cx="4550410" cy="3212465"/>
                  <wp:effectExtent l="0" t="0" r="6350" b="3175"/>
                  <wp:docPr id="37" name="图片 37" descr="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3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410" cy="3212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spacing w:line="360" w:lineRule="exact"/>
              <w:jc w:val="center"/>
              <w:textAlignment w:val="baseline"/>
              <w:rPr>
                <w:rFonts w:hint="eastAsia" w:ascii="Times New Roman"/>
                <w:sz w:val="18"/>
              </w:rPr>
            </w:pPr>
            <w:r>
              <w:rPr>
                <w:rFonts w:hint="eastAsia" w:ascii="Times New Roman"/>
                <w:sz w:val="18"/>
              </w:rPr>
              <w:t>图2-6   离散信号的卷积和</w:t>
            </w:r>
          </w:p>
          <w:p>
            <w:pPr>
              <w:pStyle w:val="9"/>
              <w:spacing w:after="80" w:line="360" w:lineRule="exact"/>
              <w:ind w:firstLine="420" w:firstLineChars="200"/>
              <w:rPr>
                <w:rFonts w:hint="eastAsia" w:ascii="Times New Roman"/>
                <w:sz w:val="21"/>
              </w:rPr>
            </w:pPr>
            <w:r>
              <w:rPr>
                <w:rFonts w:hint="eastAsia" w:ascii="Times New Roman"/>
                <w:sz w:val="21"/>
              </w:rPr>
              <w:t>点击图2-1右侧的“其他运算”按钮进入图2-7所示界面。</w:t>
            </w:r>
          </w:p>
          <w:p>
            <w:pPr>
              <w:pStyle w:val="9"/>
              <w:spacing w:after="80" w:line="360" w:lineRule="exact"/>
              <w:ind w:firstLine="420" w:firstLineChars="200"/>
              <w:rPr>
                <w:rFonts w:hint="eastAsia" w:ascii="Times New Roman"/>
                <w:sz w:val="21"/>
              </w:rPr>
            </w:pPr>
          </w:p>
          <w:p>
            <w:pPr>
              <w:pStyle w:val="9"/>
              <w:spacing w:after="80" w:line="360" w:lineRule="exact"/>
              <w:ind w:firstLine="420" w:firstLineChars="200"/>
              <w:rPr>
                <w:rFonts w:hint="eastAsia" w:ascii="Times New Roman"/>
                <w:sz w:val="21"/>
              </w:rPr>
            </w:pPr>
          </w:p>
          <w:p>
            <w:pPr>
              <w:pStyle w:val="9"/>
              <w:spacing w:after="80" w:line="360" w:lineRule="exact"/>
              <w:ind w:firstLine="420" w:firstLineChars="200"/>
              <w:rPr>
                <w:rFonts w:hint="eastAsia" w:ascii="Times New Roman"/>
                <w:sz w:val="21"/>
              </w:rPr>
            </w:pPr>
          </w:p>
          <w:p>
            <w:pPr>
              <w:pStyle w:val="9"/>
              <w:spacing w:after="80" w:line="360" w:lineRule="exact"/>
              <w:rPr>
                <w:rFonts w:hint="eastAsia" w:ascii="Times New Roman"/>
                <w:sz w:val="21"/>
              </w:rPr>
            </w:pPr>
          </w:p>
          <w:p>
            <w:pPr>
              <w:pStyle w:val="9"/>
              <w:jc w:val="center"/>
              <w:rPr>
                <w:rFonts w:hint="eastAsia" w:ascii="Times New Roman"/>
              </w:rPr>
            </w:pPr>
            <w:r>
              <w:rPr>
                <w:rFonts w:ascii="Times New Roman"/>
              </w:rPr>
              <w:drawing>
                <wp:inline distT="0" distB="0" distL="114300" distR="114300">
                  <wp:extent cx="4108450" cy="2678430"/>
                  <wp:effectExtent l="0" t="0" r="6350" b="3810"/>
                  <wp:docPr id="32" name="图片 38" descr="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8" descr="5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450" cy="267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spacing w:line="360" w:lineRule="exact"/>
              <w:jc w:val="center"/>
              <w:textAlignment w:val="baseline"/>
              <w:rPr>
                <w:rFonts w:hint="eastAsia" w:ascii="Times New Roman"/>
                <w:sz w:val="18"/>
              </w:rPr>
            </w:pPr>
            <w:r>
              <w:rPr>
                <w:rFonts w:hint="eastAsia" w:ascii="Times New Roman"/>
                <w:sz w:val="18"/>
              </w:rPr>
              <w:t>图2-7   “信号的其他运算”仿真界面</w:t>
            </w:r>
          </w:p>
          <w:p>
            <w:pPr>
              <w:pStyle w:val="9"/>
              <w:spacing w:after="80" w:line="360" w:lineRule="exact"/>
              <w:ind w:firstLine="420" w:firstLineChars="200"/>
              <w:jc w:val="both"/>
              <w:rPr>
                <w:rFonts w:hint="eastAsia" w:ascii="Times New Roman"/>
                <w:sz w:val="18"/>
              </w:rPr>
            </w:pPr>
            <w:r>
              <w:rPr>
                <w:rFonts w:hint="eastAsia" w:ascii="Times New Roman"/>
                <w:sz w:val="21"/>
              </w:rPr>
              <w:t>任意点击右侧的波形选择按钮，进入相应波形的仿真界面，例如点击“单边指数信号”按钮，进入图2-8所示。</w:t>
            </w:r>
          </w:p>
          <w:p>
            <w:pPr>
              <w:pStyle w:val="9"/>
              <w:jc w:val="center"/>
              <w:rPr>
                <w:rFonts w:hint="eastAsia" w:ascii="Times New Roman"/>
              </w:rPr>
            </w:pPr>
            <w:r>
              <w:rPr>
                <w:rFonts w:ascii="Times New Roman"/>
              </w:rPr>
              <w:drawing>
                <wp:inline distT="0" distB="0" distL="114300" distR="114300">
                  <wp:extent cx="4046855" cy="2878455"/>
                  <wp:effectExtent l="0" t="0" r="6985" b="1905"/>
                  <wp:docPr id="38" name="图片 39" descr="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9" descr="5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855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spacing w:line="360" w:lineRule="exact"/>
              <w:jc w:val="center"/>
              <w:textAlignment w:val="baseline"/>
              <w:rPr>
                <w:rFonts w:hint="eastAsia" w:ascii="Times New Roman"/>
                <w:sz w:val="18"/>
              </w:rPr>
            </w:pPr>
            <w:r>
              <w:rPr>
                <w:rFonts w:hint="eastAsia" w:ascii="Times New Roman"/>
                <w:sz w:val="18"/>
              </w:rPr>
              <w:t>图2-8   单边指数信号的其他运算</w:t>
            </w:r>
          </w:p>
          <w:p>
            <w:pPr>
              <w:pStyle w:val="9"/>
              <w:spacing w:line="360" w:lineRule="exact"/>
              <w:ind w:firstLine="420" w:firstLineChars="200"/>
              <w:rPr>
                <w:rFonts w:hint="eastAsia" w:ascii="Times New Roman"/>
                <w:sz w:val="21"/>
              </w:rPr>
            </w:pPr>
            <w:r>
              <w:rPr>
                <w:rFonts w:hint="eastAsia" w:ascii="Times New Roman"/>
                <w:sz w:val="21"/>
              </w:rPr>
              <w:t>在该界面可以观察原始信号的反折信号、倒相信号，通过移动滑动块对信号进行尺度变换以及信号延迟。仿真完毕后，可直接关闭窗口结束仿真，也可点击“返回”按钮，回到波形选择界面，以便开始其它信号的仿真。</w:t>
            </w: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98" w:hRule="atLeast"/>
        </w:trPr>
        <w:tc>
          <w:tcPr>
            <w:tcW w:w="8744" w:type="dxa"/>
            <w:gridSpan w:val="8"/>
            <w:noWrap w:val="0"/>
            <w:vAlign w:val="top"/>
          </w:tcPr>
          <w:p>
            <w:pPr>
              <w:tabs>
                <w:tab w:val="left" w:pos="0"/>
              </w:tabs>
              <w:spacing w:line="360" w:lineRule="exact"/>
              <w:outlineLvl w:val="1"/>
              <w:rPr>
                <w:rFonts w:hint="eastAsia"/>
                <w:b/>
                <w:spacing w:val="-2"/>
              </w:rPr>
            </w:pPr>
            <w:r>
              <w:rPr>
                <w:rFonts w:hint="eastAsia"/>
                <w:b/>
                <w:spacing w:val="-2"/>
              </w:rPr>
              <w:t>四、实验结果及分析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实验仿真波形截图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(1)</w:t>
            </w:r>
            <w:r>
              <w:rPr>
                <w:rFonts w:hint="eastAsia"/>
              </w:rPr>
              <w:t>相加</w:t>
            </w:r>
            <w:r>
              <w:rPr>
                <w:rFonts w:hint="eastAsia"/>
                <w:lang w:val="en-US" w:eastAsia="zh-CN"/>
              </w:rPr>
              <w:t>运算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x(t)为正弦信号，h(t)为正弦信号</w:t>
            </w:r>
          </w:p>
          <w:p>
            <w:pPr>
              <w:jc w:val="both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both"/>
            </w:pPr>
            <w:r>
              <w:rPr>
                <w:rFonts w:hint="eastAsia"/>
                <w:lang w:val="en-US" w:eastAsia="zh-CN"/>
              </w:rPr>
              <w:t>x(t)为余弦信号，h(t)为正弦信号</w:t>
            </w:r>
          </w:p>
          <w:p>
            <w:pPr>
              <w:jc w:val="both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  <w:lang w:val="en-US" w:eastAsia="zh-CN"/>
              </w:rPr>
              <w:t>x(t)为单位斜坡信号，h(t)为正弦信号</w:t>
            </w:r>
            <w:r>
              <w:drawing>
                <wp:inline distT="0" distB="0" distL="0" distR="0">
                  <wp:extent cx="5274310" cy="2281555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ind w:firstLine="420" w:firstLineChars="200"/>
              <w:jc w:val="left"/>
            </w:pPr>
            <w:r>
              <w:rPr>
                <w:rFonts w:hint="eastAsia"/>
                <w:lang w:val="en-US" w:eastAsia="zh-CN"/>
              </w:rPr>
              <w:t>x(t)为单边指数信号，h(t)为正弦信号</w:t>
            </w:r>
            <w:r>
              <w:drawing>
                <wp:inline distT="0" distB="0" distL="0" distR="0">
                  <wp:extent cx="5274310" cy="2281555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  <w:lang w:val="en-US" w:eastAsia="zh-CN"/>
              </w:rPr>
              <w:t>x(t)为指数函数信号，h(t)为正弦信号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  <w:lang w:val="en-US" w:eastAsia="zh-CN"/>
              </w:rPr>
              <w:t>x(t)为抽样函数信号，h(t)为正弦信号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</w:pPr>
            <w:r>
              <w:rPr>
                <w:rFonts w:hint="eastAsia"/>
                <w:lang w:val="en-US" w:eastAsia="zh-CN"/>
              </w:rPr>
              <w:t>x(t)为单位跃阶函数，h(t)为正弦信号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  <w:lang w:val="en-US" w:eastAsia="zh-CN"/>
              </w:rPr>
              <w:t>x(t)为余弦信号，h(t)为余弦信号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  <w:lang w:val="en-US" w:eastAsia="zh-CN"/>
              </w:rPr>
              <w:t>x(t)为余弦信号，h(t)为单位斜坡信号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ind w:firstLine="420" w:firstLineChars="200"/>
              <w:jc w:val="left"/>
            </w:pPr>
            <w:r>
              <w:rPr>
                <w:rFonts w:hint="eastAsia"/>
                <w:lang w:val="en-US" w:eastAsia="zh-CN"/>
              </w:rPr>
              <w:t>x(t)为余弦信号，h(t)为单边指数信号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  <w:lang w:val="en-US" w:eastAsia="zh-CN"/>
              </w:rPr>
              <w:t>x(t)为余弦信号，h(t)为指数函数信号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  <w:lang w:val="en-US" w:eastAsia="zh-CN"/>
              </w:rPr>
              <w:t>x(t)为余弦信号，h(t)为抽样函数信号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x(t)为余弦信号，h(t)为单位跃阶函数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left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x(t)为单位斜坡信号，h(t)为单位跃阶函数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left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x(t)为单位斜坡信号，h(t)为单边指数信号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ind w:firstLine="420" w:firstLineChars="200"/>
              <w:jc w:val="left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x(t)为单位斜坡信号，h(t)为指数函数信号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  <w:lang w:val="en-US" w:eastAsia="zh-CN"/>
              </w:rPr>
              <w:t>x(t)为单位斜坡信号，h(t)为抽样函数信号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left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x(t)为单位斜坡信号，h(t)为单位阶跃函数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x(t)为单边指数信号，h(t)为单边指数信号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left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x(t)为单边指数信号，h(t)为指数函数信号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left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x(t)为单边指数信号，h(t)为抽样函数信号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jc w:val="left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x(t)为单边指数信号，h(t)为单位阶跃函数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left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x(t)为指数函数信号，h(t)为指数函数信号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left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x(t)为指数函数信号，h(t)为抽样函数信号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ind w:firstLine="420" w:firstLineChars="200"/>
              <w:jc w:val="left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x(t)为指数函数信号，h(t)为单位跃阶函数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ind w:firstLine="420" w:firstLineChars="200"/>
              <w:jc w:val="left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x(t)为抽样函数信号，h(t)为抽样函数信号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left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x(t)为抽样函数信号，h(t)为单位跃阶函数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ind w:firstLine="420" w:firstLineChars="200"/>
              <w:jc w:val="left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x(t)为单位跃阶函数，h(t)为单位跃阶函数</w:t>
            </w:r>
          </w:p>
          <w:p>
            <w:pPr>
              <w:jc w:val="left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ind w:right="340"/>
              <w:rPr>
                <w:rFonts w:hint="eastAsia" w:ascii="宋体" w:hAnsi="宋体" w:cs="宋体"/>
                <w:sz w:val="24"/>
              </w:rPr>
            </w:pPr>
          </w:p>
          <w:p>
            <w:pPr>
              <w:ind w:right="340"/>
              <w:rPr>
                <w:rFonts w:hint="eastAsia" w:ascii="宋体" w:hAnsi="宋体" w:cs="宋体"/>
                <w:sz w:val="24"/>
              </w:rPr>
            </w:pPr>
          </w:p>
          <w:p>
            <w:pPr>
              <w:numPr>
                <w:ilvl w:val="0"/>
                <w:numId w:val="1"/>
              </w:numPr>
              <w:ind w:right="340"/>
              <w:rPr>
                <w:rFonts w:hint="eastAsia"/>
              </w:rPr>
            </w:pPr>
            <w:r>
              <w:rPr>
                <w:rFonts w:hint="eastAsia"/>
                <w:sz w:val="21"/>
                <w:lang w:eastAsia="zh-CN"/>
              </w:rPr>
              <w:t>、</w:t>
            </w:r>
            <w:r>
              <w:rPr>
                <w:rFonts w:hint="eastAsia" w:ascii="Times New Roman"/>
                <w:sz w:val="21"/>
              </w:rPr>
              <w:t>相乘运算</w:t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  <w:lang w:val="en-US" w:eastAsia="zh-CN"/>
              </w:rPr>
              <w:t>x(t)为正弦信号，h(t)为正弦信号</w:t>
            </w:r>
            <w:r>
              <w:drawing>
                <wp:inline distT="0" distB="0" distL="0" distR="0">
                  <wp:extent cx="5274310" cy="2281555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2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  <w:lang w:val="en-US" w:eastAsia="zh-CN"/>
              </w:rPr>
              <w:t>x(t)为正弦信号，h(t)为余弦信号</w:t>
            </w:r>
            <w:r>
              <w:drawing>
                <wp:inline distT="0" distB="0" distL="0" distR="0">
                  <wp:extent cx="5274310" cy="2281555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2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x(t)为正弦信号，h(t)为单位斜坡信号</w:t>
            </w:r>
          </w:p>
          <w:p>
            <w:pPr>
              <w:tabs>
                <w:tab w:val="left" w:pos="1605"/>
              </w:tabs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2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x(t)为正弦信号，h(t)为单边指数信号</w:t>
            </w:r>
          </w:p>
          <w:p>
            <w:pPr>
              <w:tabs>
                <w:tab w:val="left" w:pos="1605"/>
              </w:tabs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2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x(t)为正弦信号，h(t)为指数函数信号</w:t>
            </w:r>
          </w:p>
          <w:p>
            <w:pPr>
              <w:tabs>
                <w:tab w:val="left" w:pos="1605"/>
              </w:tabs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2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605"/>
              </w:tabs>
            </w:pPr>
          </w:p>
          <w:p>
            <w:pPr>
              <w:tabs>
                <w:tab w:val="left" w:pos="1605"/>
              </w:tabs>
            </w:pPr>
          </w:p>
          <w:p>
            <w:pPr>
              <w:tabs>
                <w:tab w:val="left" w:pos="1605"/>
              </w:tabs>
            </w:pPr>
          </w:p>
          <w:p>
            <w:pPr>
              <w:tabs>
                <w:tab w:val="left" w:pos="1605"/>
              </w:tabs>
            </w:pPr>
          </w:p>
          <w:p>
            <w:pPr>
              <w:tabs>
                <w:tab w:val="left" w:pos="1605"/>
              </w:tabs>
            </w:pP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x(t)为正弦信号，h(t)为抽样函数信号</w:t>
            </w:r>
          </w:p>
          <w:p>
            <w:pPr>
              <w:tabs>
                <w:tab w:val="left" w:pos="1605"/>
              </w:tabs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2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ind w:firstLine="420" w:firstLineChars="200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x(t)为正弦信号，h(t)为单位阶跃函数</w:t>
            </w:r>
          </w:p>
          <w:p>
            <w:pPr>
              <w:jc w:val="both"/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2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x(t)为余弦信号，h(t)为余弦信号</w:t>
            </w:r>
          </w:p>
          <w:p>
            <w:pPr>
              <w:jc w:val="both"/>
            </w:pPr>
            <w:r>
              <w:drawing>
                <wp:inline distT="0" distB="0" distL="0" distR="0">
                  <wp:extent cx="5274310" cy="2280920"/>
                  <wp:effectExtent l="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</w:pPr>
          </w:p>
          <w:p>
            <w:pPr>
              <w:jc w:val="both"/>
            </w:pPr>
          </w:p>
          <w:p>
            <w:pPr>
              <w:jc w:val="both"/>
            </w:pPr>
          </w:p>
          <w:p>
            <w:pPr>
              <w:jc w:val="both"/>
            </w:pP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x(t)为余弦信号，h(t)为单位斜坡信号</w:t>
            </w:r>
          </w:p>
          <w:p>
            <w:pPr>
              <w:jc w:val="both"/>
            </w:pPr>
            <w:r>
              <w:drawing>
                <wp:inline distT="0" distB="0" distL="0" distR="0">
                  <wp:extent cx="5274310" cy="2280920"/>
                  <wp:effectExtent l="0" t="0" r="0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x(t)为余弦信号，h(t)为单边指数信号</w:t>
            </w:r>
          </w:p>
          <w:p>
            <w:pPr>
              <w:jc w:val="both"/>
            </w:pPr>
            <w:r>
              <w:drawing>
                <wp:inline distT="0" distB="0" distL="0" distR="0">
                  <wp:extent cx="5274310" cy="2280920"/>
                  <wp:effectExtent l="0" t="0" r="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x(t)为余弦信号，h(t)为指数函数信号</w:t>
            </w:r>
          </w:p>
          <w:p>
            <w:pPr>
              <w:jc w:val="both"/>
            </w:pPr>
            <w:r>
              <w:drawing>
                <wp:inline distT="0" distB="0" distL="0" distR="0">
                  <wp:extent cx="5274310" cy="2280920"/>
                  <wp:effectExtent l="0" t="0" r="0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</w:pPr>
          </w:p>
          <w:p>
            <w:pPr>
              <w:jc w:val="both"/>
            </w:pPr>
          </w:p>
          <w:p>
            <w:pPr>
              <w:jc w:val="both"/>
            </w:pPr>
          </w:p>
          <w:p>
            <w:pPr>
              <w:jc w:val="both"/>
            </w:pPr>
          </w:p>
          <w:p>
            <w:pPr>
              <w:jc w:val="both"/>
            </w:pP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x(t)为余弦信号，h(t)为抽样函数信号</w:t>
            </w:r>
          </w:p>
          <w:p>
            <w:pPr>
              <w:jc w:val="both"/>
            </w:pPr>
            <w:r>
              <w:drawing>
                <wp:inline distT="0" distB="0" distL="0" distR="0">
                  <wp:extent cx="5274310" cy="2280920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x(t)为余弦信号，h(t)为单位跃阶函数</w:t>
            </w:r>
          </w:p>
          <w:p>
            <w:pPr>
              <w:jc w:val="both"/>
            </w:pPr>
            <w:r>
              <w:drawing>
                <wp:inline distT="0" distB="0" distL="0" distR="0">
                  <wp:extent cx="5274310" cy="2280920"/>
                  <wp:effectExtent l="0" t="0" r="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x(t)为单位斜坡信号，h(t)为单位斜坡信号</w:t>
            </w:r>
          </w:p>
          <w:p>
            <w:pPr>
              <w:jc w:val="both"/>
            </w:pPr>
            <w:r>
              <w:drawing>
                <wp:inline distT="0" distB="0" distL="0" distR="0">
                  <wp:extent cx="5274310" cy="2280920"/>
                  <wp:effectExtent l="0" t="0" r="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</w:pPr>
          </w:p>
          <w:p>
            <w:pPr>
              <w:jc w:val="both"/>
            </w:pPr>
          </w:p>
          <w:p>
            <w:pPr>
              <w:jc w:val="both"/>
            </w:pPr>
          </w:p>
          <w:p>
            <w:pPr>
              <w:jc w:val="both"/>
            </w:pPr>
          </w:p>
          <w:p>
            <w:pPr>
              <w:jc w:val="both"/>
            </w:pP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x(t)为单位斜坡信号，h(t)为单边指数信号</w:t>
            </w:r>
          </w:p>
          <w:p>
            <w:pPr>
              <w:jc w:val="both"/>
            </w:pPr>
            <w:r>
              <w:drawing>
                <wp:inline distT="0" distB="0" distL="0" distR="0">
                  <wp:extent cx="5274310" cy="2280920"/>
                  <wp:effectExtent l="0" t="0" r="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x(t)为单位斜坡信号，h(t)为指数函数信号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280920"/>
                  <wp:effectExtent l="0" t="0" r="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x(t)为单位斜坡信号，h(t)为抽样函数信号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280920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ind w:firstLine="420" w:firstLineChars="200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x(t)为单位斜坡信号，h(t)为单位跃阶函数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280920"/>
                  <wp:effectExtent l="0" t="0" r="0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x(t)为单边指数信号，h(t)为单边指数信号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280920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x(t)为单边指数信号，h(t)为指数函数信号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280920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x(t)为单边指数信号，h(t)为抽样函数信号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280920"/>
                  <wp:effectExtent l="0" t="0" r="0" b="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x(t)为单边指数信号，h(t)为单位跃阶函数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280920"/>
                  <wp:effectExtent l="0" t="0" r="0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x(t)为指数函数信号，h(t)为指数函数信号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280920"/>
                  <wp:effectExtent l="0" t="0" r="0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x(t)为指数函数信号，h(t)为抽样函数信号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280920"/>
                  <wp:effectExtent l="0" t="0" r="0" b="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x(t)为指数函数信号，h(t)为单位跃阶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280920"/>
                  <wp:effectExtent l="0" t="0" r="0" b="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x(t)为抽样函数信号，h(t)为抽样函数信号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280920"/>
                  <wp:effectExtent l="0" t="0" r="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ind w:firstLine="420" w:firstLineChars="200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x(t)为抽样函数信号，h(t)为单位跃阶函数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2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x(t)为单位跃阶函数，h(t)为单位跃阶函数</w:t>
            </w:r>
          </w:p>
          <w:p>
            <w:pPr>
              <w:tabs>
                <w:tab w:val="left" w:pos="6765"/>
              </w:tabs>
              <w:rPr>
                <w:rFonts w:hint="eastAsia"/>
              </w:rPr>
            </w:pPr>
            <w:r>
              <w:drawing>
                <wp:inline distT="0" distB="0" distL="0" distR="0">
                  <wp:extent cx="5274310" cy="2281555"/>
                  <wp:effectExtent l="0" t="0" r="0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2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right="340" w:rightChars="0"/>
              <w:rPr>
                <w:rFonts w:hint="eastAsia" w:ascii="Times New Roman"/>
                <w:sz w:val="21"/>
              </w:rPr>
            </w:pPr>
          </w:p>
          <w:p>
            <w:pPr>
              <w:numPr>
                <w:ilvl w:val="0"/>
                <w:numId w:val="0"/>
              </w:numPr>
              <w:ind w:right="340" w:rightChars="0"/>
              <w:rPr>
                <w:rFonts w:hint="eastAsia" w:ascii="Times New Roman"/>
                <w:sz w:val="21"/>
              </w:rPr>
            </w:pPr>
          </w:p>
          <w:p>
            <w:pPr>
              <w:tabs>
                <w:tab w:val="left" w:pos="6765"/>
              </w:tabs>
              <w:rPr>
                <w:rFonts w:hint="eastAsia"/>
              </w:rPr>
            </w:pPr>
            <w:r>
              <w:rPr>
                <w:rFonts w:hint="eastAsia"/>
              </w:rPr>
              <w:t>卷积积分</w:t>
            </w:r>
          </w:p>
          <w:p>
            <w:pPr>
              <w:tabs>
                <w:tab w:val="left" w:pos="6765"/>
              </w:tabs>
              <w:rPr>
                <w:rFonts w:hint="eastAsia"/>
              </w:rPr>
            </w:pPr>
          </w:p>
          <w:p>
            <w:pPr>
              <w:tabs>
                <w:tab w:val="left" w:pos="6765"/>
              </w:tabs>
              <w:rPr>
                <w:rFonts w:hint="eastAsia"/>
              </w:rPr>
            </w:pPr>
          </w:p>
          <w:p>
            <w:pPr>
              <w:tabs>
                <w:tab w:val="left" w:pos="6765"/>
              </w:tabs>
              <w:rPr>
                <w:rFonts w:hint="eastAsia"/>
              </w:rPr>
            </w:pPr>
          </w:p>
          <w:p>
            <w:pPr>
              <w:tabs>
                <w:tab w:val="left" w:pos="6765"/>
              </w:tabs>
              <w:rPr>
                <w:rFonts w:hint="eastAsia"/>
              </w:rPr>
            </w:pPr>
          </w:p>
          <w:p>
            <w:pPr>
              <w:tabs>
                <w:tab w:val="left" w:pos="6765"/>
              </w:tabs>
              <w:rPr>
                <w:rFonts w:hint="eastAsia"/>
              </w:rPr>
            </w:pPr>
          </w:p>
          <w:p>
            <w:pPr>
              <w:tabs>
                <w:tab w:val="left" w:pos="6765"/>
              </w:tabs>
              <w:rPr>
                <w:rFonts w:hint="eastAsia"/>
              </w:rPr>
            </w:pPr>
          </w:p>
          <w:p>
            <w:pPr>
              <w:tabs>
                <w:tab w:val="left" w:pos="6765"/>
              </w:tabs>
              <w:rPr>
                <w:rFonts w:hint="eastAsia"/>
              </w:rPr>
            </w:pPr>
          </w:p>
          <w:p>
            <w:pPr>
              <w:tabs>
                <w:tab w:val="left" w:pos="6765"/>
              </w:tabs>
              <w:rPr>
                <w:rFonts w:hint="eastAsia"/>
              </w:rPr>
            </w:pPr>
          </w:p>
          <w:p>
            <w:pPr>
              <w:tabs>
                <w:tab w:val="left" w:pos="6765"/>
              </w:tabs>
              <w:rPr>
                <w:rFonts w:hint="eastAsia"/>
              </w:rPr>
            </w:pPr>
          </w:p>
          <w:p>
            <w:pPr>
              <w:tabs>
                <w:tab w:val="left" w:pos="6765"/>
              </w:tabs>
              <w:rPr>
                <w:rFonts w:hint="eastAsia"/>
              </w:rPr>
            </w:pPr>
          </w:p>
          <w:p>
            <w:pPr>
              <w:tabs>
                <w:tab w:val="left" w:pos="6765"/>
              </w:tabs>
              <w:rPr>
                <w:rFonts w:hint="eastAsia"/>
              </w:rPr>
            </w:pPr>
          </w:p>
          <w:p>
            <w:pPr>
              <w:tabs>
                <w:tab w:val="left" w:pos="6765"/>
              </w:tabs>
              <w:rPr>
                <w:rFonts w:hint="eastAsia"/>
              </w:rPr>
            </w:pPr>
          </w:p>
          <w:p>
            <w:pPr>
              <w:tabs>
                <w:tab w:val="left" w:pos="6765"/>
              </w:tabs>
              <w:rPr>
                <w:rFonts w:hint="eastAsia"/>
              </w:rPr>
            </w:pPr>
          </w:p>
          <w:p>
            <w:pPr>
              <w:tabs>
                <w:tab w:val="left" w:pos="6765"/>
              </w:tabs>
              <w:rPr>
                <w:rFonts w:hint="eastAsia"/>
              </w:rPr>
            </w:pPr>
          </w:p>
          <w:p>
            <w:pPr>
              <w:tabs>
                <w:tab w:val="left" w:pos="6765"/>
              </w:tabs>
              <w:rPr>
                <w:rFonts w:hint="eastAsia"/>
              </w:rPr>
            </w:pPr>
          </w:p>
          <w:p>
            <w:pPr>
              <w:ind w:firstLine="420" w:firstLineChars="2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x(t)为正弦信号，h(t)为正弦信号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x(t)为正弦信号，h(t)为余弦信号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x(t)为正弦信号，h(t)为单位斜坡信号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x(t)为正弦信号，h(t)为单位抛物波信号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x(t)为正弦信号，h(t)为指数函数信号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x(t)为正弦信号，h(t)为抽样函数信号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x(t)为正弦信号，h(t)为单位阶跃函数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x(t)为余弦信号，h(t)为余弦信号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x(t)为余弦信号，h(t)为单位斜坡信号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x(t)为余弦信号，h(t)为单位抛物波信号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x(t)为余弦信号，h(t)为指数函数信号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x(t)为余弦信号，h(t)为抽样函数信号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x(t)为余弦信号，h(t)为单位阶跃函数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x(t)为单位斜坡信号，h(t)为单位斜坡信号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x(t)为单位斜坡信号，h(t)为单位抛物波信号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114" name="图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x(t)为单位斜坡信号，h(t)为指数函数信号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x(t)为单位斜坡信号，h(t)为抽样函数信号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x(t)为单位斜坡信号，h(t)为单位跃阶函数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x(t)为单位抛物波信号，h(t)为单位抛物波信号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x(t)为单位抛物波信号，h(t)为指数函数信号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122" name="图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x(t)为单位抛物波信号，h(t)为抽样信号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123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x(t)为单位抛物波信号，h(t)为单位阶跃函数</w:t>
            </w:r>
          </w:p>
          <w:p>
            <w:pPr>
              <w:tabs>
                <w:tab w:val="left" w:pos="6765"/>
              </w:tabs>
            </w:pPr>
            <w:r>
              <w:drawing>
                <wp:inline distT="0" distB="0" distL="0" distR="0">
                  <wp:extent cx="5274310" cy="2542540"/>
                  <wp:effectExtent l="0" t="0" r="0" b="0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6765"/>
              </w:tabs>
            </w:pPr>
          </w:p>
          <w:p>
            <w:pPr>
              <w:tabs>
                <w:tab w:val="left" w:pos="6765"/>
              </w:tabs>
            </w:pP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x(t)为指数函数信号，h(t)为指数函数信号</w:t>
            </w:r>
          </w:p>
          <w:p>
            <w:pPr>
              <w:jc w:val="center"/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x(t)为指数函数信号，h(t)为抽样函数信号</w:t>
            </w:r>
          </w:p>
          <w:p>
            <w:pPr>
              <w:jc w:val="center"/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x(t)为指数函数信号，h(t)为单位阶跃函数</w:t>
            </w:r>
          </w:p>
          <w:p>
            <w:pPr>
              <w:jc w:val="center"/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x(t)为抽样函数信号，h(t)为抽样函数信号</w:t>
            </w:r>
          </w:p>
          <w:p>
            <w:pPr>
              <w:jc w:val="center"/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图片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x(t)为指数函数信号，h(t)为单位跃阶函数</w:t>
            </w:r>
          </w:p>
          <w:p>
            <w:pPr>
              <w:jc w:val="center"/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图片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</w:pPr>
            <w:r>
              <w:rPr>
                <w:rFonts w:hint="eastAsia"/>
                <w:lang w:val="en-US" w:eastAsia="zh-CN"/>
              </w:rPr>
              <w:t>x(t)为单位跃阶函数，h(t)为单位跃阶函数</w:t>
            </w:r>
          </w:p>
          <w:p>
            <w:pPr>
              <w:jc w:val="both"/>
            </w:pPr>
            <w:r>
              <w:rPr>
                <w:rFonts w:hint="eastAsia"/>
                <w:lang w:val="en-US" w:eastAsia="zh-CN"/>
              </w:rPr>
              <w:t xml:space="preserve"> </w:t>
            </w:r>
            <w:r>
              <w:drawing>
                <wp:inline distT="0" distB="0" distL="0" distR="0">
                  <wp:extent cx="5274310" cy="2543175"/>
                  <wp:effectExtent l="0" t="0" r="0" b="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图片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</w:pPr>
          </w:p>
          <w:p>
            <w:pPr>
              <w:jc w:val="both"/>
            </w:pPr>
          </w:p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其他运算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正弦信号</w:t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尺度变换=1，信号延迟(s)=0</w:t>
            </w:r>
          </w:p>
          <w:p>
            <w:pPr>
              <w:jc w:val="both"/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图片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尺度变换=2.5，信号延迟(s)=0.8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图片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尺度变换=4.5，信号延迟(s)=0.6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图片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余弦信号</w:t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尺度变换=1，信号延迟(s)=0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图片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</w:pPr>
            <w:r>
              <w:rPr>
                <w:rFonts w:hint="eastAsia"/>
                <w:lang w:val="en-US" w:eastAsia="zh-CN"/>
              </w:rPr>
              <w:t xml:space="preserve">  尺度变换=2.5，信号延迟(s)=1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图片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尺度变换=4.5，信号延迟(s)=0.8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图片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斜坡信号  </w:t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尺度变换=1，信号延迟(s)=0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图片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尺度变换=2.5，信号延迟(s)=1.2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53" name="图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图片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尺度变换=5，信号延迟(s)=1.2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54" name="图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图片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单位抽样函数</w:t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尺度变换=1，信号延迟(s)=0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55" name="图片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图片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17"/>
              </w:tabs>
            </w:pP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尺度变换=3，信号延迟(s)=1.2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尺度变换=6.5，信号延迟(s)=1.2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17"/>
              </w:tabs>
            </w:pP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指数函数信号</w:t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尺度变换=1，信号延迟(s)=0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58" name="图片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尺度变换=3.5，信号延迟(s)=-1.5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图片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尺度变换=5，信号延迟(s)=0.9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图片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单边指数函数</w:t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尺度变换=1，信号延迟(s)=0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图片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尺度变换=2.5，信号延迟(s)=1.2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图片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尺度变换=1.5，信号延迟(s)=0.9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图片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矩形波信号</w:t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尺度变换=1，信号延迟(s)=0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64" name="图片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图片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尺度变换=3，信号延迟(s)=-1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图片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尺度变换=5.1，信号延迟(s)=0.6</w:t>
            </w:r>
          </w:p>
          <w:p>
            <w:pPr>
              <w:tabs>
                <w:tab w:val="left" w:pos="1117"/>
              </w:tabs>
            </w:pPr>
            <w:r>
              <w:drawing>
                <wp:inline distT="0" distB="0" distL="0" distR="0">
                  <wp:extent cx="5274310" cy="2543175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图片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17"/>
              </w:tabs>
            </w:pPr>
          </w:p>
          <w:p>
            <w:pPr>
              <w:tabs>
                <w:tab w:val="left" w:pos="1117"/>
              </w:tabs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tabs>
                <w:tab w:val="left" w:pos="1117"/>
              </w:tabs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tabs>
                <w:tab w:val="left" w:pos="1117"/>
              </w:tabs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tabs>
                <w:tab w:val="left" w:pos="1117"/>
              </w:tabs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tabs>
                <w:tab w:val="left" w:pos="1117"/>
              </w:tabs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tabs>
                <w:tab w:val="left" w:pos="1117"/>
              </w:tabs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tabs>
                <w:tab w:val="left" w:pos="1117"/>
              </w:tabs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tabs>
                <w:tab w:val="left" w:pos="1117"/>
              </w:tabs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tabs>
                <w:tab w:val="left" w:pos="1117"/>
              </w:tabs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tabs>
                <w:tab w:val="left" w:pos="1117"/>
              </w:tabs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tabs>
                <w:tab w:val="left" w:pos="1117"/>
              </w:tabs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tabs>
                <w:tab w:val="left" w:pos="1117"/>
              </w:tabs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tabs>
                <w:tab w:val="left" w:pos="1117"/>
              </w:tabs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tabs>
                <w:tab w:val="left" w:pos="1117"/>
              </w:tabs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tabs>
                <w:tab w:val="left" w:pos="1117"/>
              </w:tabs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tabs>
                <w:tab w:val="left" w:pos="1117"/>
              </w:tabs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编写代码生成函数的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和与</w:t>
            </w:r>
            <w:r>
              <w:rPr>
                <w:rFonts w:ascii="宋体" w:hAnsi="宋体" w:eastAsia="宋体" w:cs="宋体"/>
                <w:sz w:val="24"/>
                <w:szCs w:val="24"/>
              </w:rPr>
              <w:t>卷积</w:t>
            </w:r>
          </w:p>
          <w:p>
            <w:pPr>
              <w:tabs>
                <w:tab w:val="left" w:pos="1117"/>
              </w:tabs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  <w:r>
              <w:rPr>
                <w:rFonts w:ascii="宋体" w:hAnsi="宋体" w:eastAsia="宋体" w:cs="宋体"/>
                <w:sz w:val="24"/>
                <w:szCs w:val="24"/>
              </w:rPr>
              <w:t>t=0:0.01:10;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f1=2*sin(6*t+2*pi/4);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f2=4*cos(1.5*t+3*pi/4);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plot(t,f1,'b');hold on;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plot(t,f2,'g');hold on;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plot(t,f1.*f2,'r');legend('f1','f2','f1.*f2'),hold off;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figure,plot(t,f1,'b');hold on;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plot(t,f2,'g');hold on;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plot(t,f1+f2,'r');legend('f1','f2','f1+f2'),hold off;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69865" cy="3952240"/>
                  <wp:effectExtent l="0" t="0" r="3175" b="10160"/>
                  <wp:docPr id="1" name="图片 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95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334000" cy="4000500"/>
                  <wp:effectExtent l="0" t="0" r="0" b="7620"/>
                  <wp:docPr id="3" name="图片 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</w:pPr>
          </w:p>
          <w:p>
            <w:pPr>
              <w:numPr>
                <w:ilvl w:val="0"/>
                <w:numId w:val="0"/>
              </w:numPr>
              <w:ind w:right="340" w:rightChars="0"/>
              <w:rPr>
                <w:rFonts w:hint="eastAsia"/>
              </w:rPr>
            </w:pPr>
            <w:bookmarkStart w:id="0" w:name="_GoBack"/>
            <w:bookmarkEnd w:id="0"/>
          </w:p>
          <w:p>
            <w:pPr>
              <w:tabs>
                <w:tab w:val="left" w:pos="0"/>
              </w:tabs>
              <w:spacing w:line="360" w:lineRule="exact"/>
              <w:outlineLvl w:val="1"/>
              <w:rPr>
                <w:rFonts w:hint="eastAsia"/>
                <w:b/>
                <w:spacing w:val="-2"/>
              </w:rPr>
            </w:pPr>
            <w:r>
              <w:rPr>
                <w:rFonts w:hint="eastAsia"/>
                <w:b/>
                <w:spacing w:val="-2"/>
              </w:rPr>
              <w:t>五、实验心得及体会</w:t>
            </w:r>
          </w:p>
          <w:p>
            <w:pPr>
              <w:widowControl/>
              <w:jc w:val="left"/>
            </w:pPr>
          </w:p>
          <w:p>
            <w:pPr>
              <w:ind w:right="340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>
            <w:pPr>
              <w:spacing w:before="120" w:after="120"/>
              <w:outlineLvl w:val="0"/>
              <w:rPr>
                <w:rFonts w:hint="eastAsia" w:ascii="黑体" w:eastAsia="黑体"/>
                <w:szCs w:val="21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</w:p>
          <w:p>
            <w:pPr>
              <w:ind w:right="340"/>
              <w:rPr>
                <w:rFonts w:hint="eastAsia"/>
              </w:rPr>
            </w:pPr>
            <w:r>
              <w:rPr>
                <w:rFonts w:hint="eastAsia"/>
              </w:rPr>
              <w:t xml:space="preserve">       </w:t>
            </w: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  <w:p>
            <w:pPr>
              <w:ind w:right="340"/>
              <w:rPr>
                <w:rFonts w:hint="eastAsia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B25685"/>
    <w:multiLevelType w:val="singleLevel"/>
    <w:tmpl w:val="49B25685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C842AD"/>
    <w:rsid w:val="0C3C1368"/>
    <w:rsid w:val="0EDF7E0F"/>
    <w:rsid w:val="11236677"/>
    <w:rsid w:val="131A5B8A"/>
    <w:rsid w:val="14563C3B"/>
    <w:rsid w:val="1AC842AD"/>
    <w:rsid w:val="1CD23280"/>
    <w:rsid w:val="28E35A81"/>
    <w:rsid w:val="2BAC159F"/>
    <w:rsid w:val="34BB3A55"/>
    <w:rsid w:val="395F2D52"/>
    <w:rsid w:val="40D17939"/>
    <w:rsid w:val="43BA665B"/>
    <w:rsid w:val="4A4244F9"/>
    <w:rsid w:val="5B896908"/>
    <w:rsid w:val="64114E4E"/>
    <w:rsid w:val="687969D0"/>
    <w:rsid w:val="7A1A3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9"/>
    <w:pPr>
      <w:spacing w:before="200" w:beforeLines="0" w:after="0" w:afterLines="0"/>
      <w:outlineLvl w:val="1"/>
    </w:pPr>
    <w:rPr>
      <w:rFonts w:ascii="Cambria" w:hAnsi="Cambria" w:eastAsia="宋体" w:cs="Times New Roman"/>
      <w:b/>
      <w:bCs/>
      <w:sz w:val="26"/>
      <w:szCs w:val="26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widowControl/>
      <w:spacing w:before="100" w:beforeLines="0" w:beforeAutospacing="1" w:after="100" w:afterLines="0" w:afterAutospacing="1"/>
      <w:jc w:val="left"/>
    </w:pPr>
    <w:rPr>
      <w:rFonts w:ascii="宋体" w:hAnsi="宋体"/>
      <w:kern w:val="0"/>
      <w:sz w:val="24"/>
    </w:rPr>
  </w:style>
  <w:style w:type="character" w:styleId="6">
    <w:name w:val="Strong"/>
    <w:qFormat/>
    <w:uiPriority w:val="0"/>
    <w:rPr>
      <w:b/>
    </w:rPr>
  </w:style>
  <w:style w:type="paragraph" w:customStyle="1" w:styleId="7">
    <w:name w:val="123"/>
    <w:basedOn w:val="2"/>
    <w:qFormat/>
    <w:uiPriority w:val="0"/>
    <w:pPr>
      <w:spacing w:before="156" w:beforeLines="50" w:beforeAutospacing="0" w:after="156" w:afterLines="50" w:afterAutospacing="0" w:line="360" w:lineRule="exact"/>
      <w:jc w:val="center"/>
      <w:outlineLvl w:val="0"/>
    </w:pPr>
    <w:rPr>
      <w:rFonts w:ascii="宋体" w:hAnsi="Calibri"/>
      <w:bCs w:val="0"/>
      <w:kern w:val="2"/>
      <w:sz w:val="24"/>
      <w:szCs w:val="20"/>
      <w:lang w:bidi="ar-SA"/>
    </w:rPr>
  </w:style>
  <w:style w:type="paragraph" w:customStyle="1" w:styleId="8">
    <w:name w:val="正文缩进+1"/>
    <w:basedOn w:val="9"/>
    <w:next w:val="9"/>
    <w:qFormat/>
    <w:uiPriority w:val="0"/>
    <w:rPr>
      <w:color w:val="auto"/>
      <w:sz w:val="20"/>
    </w:rPr>
  </w:style>
  <w:style w:type="paragraph" w:customStyle="1" w:styleId="9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Times New Roman"/>
      <w:color w:val="000000"/>
      <w:sz w:val="24"/>
      <w:lang w:val="en-US" w:eastAsia="zh-CN" w:bidi="ar-SA"/>
    </w:rPr>
  </w:style>
  <w:style w:type="paragraph" w:customStyle="1" w:styleId="10">
    <w:name w:val="正文缩进+2"/>
    <w:basedOn w:val="9"/>
    <w:next w:val="9"/>
    <w:qFormat/>
    <w:uiPriority w:val="0"/>
    <w:rPr>
      <w:color w:val="auto"/>
      <w:sz w:val="20"/>
    </w:rPr>
  </w:style>
  <w:style w:type="paragraph" w:customStyle="1" w:styleId="11">
    <w:name w:val="图注+1"/>
    <w:basedOn w:val="9"/>
    <w:next w:val="9"/>
    <w:qFormat/>
    <w:uiPriority w:val="0"/>
    <w:pPr>
      <w:spacing w:before="50" w:beforeLines="0" w:beforeAutospacing="0" w:after="50" w:afterLines="0" w:afterAutospacing="0"/>
    </w:pPr>
    <w:rPr>
      <w:color w:val="auto"/>
      <w:sz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emf"/><Relationship Id="rId98" Type="http://schemas.openxmlformats.org/officeDocument/2006/relationships/image" Target="media/image95.emf"/><Relationship Id="rId97" Type="http://schemas.openxmlformats.org/officeDocument/2006/relationships/image" Target="media/image94.emf"/><Relationship Id="rId96" Type="http://schemas.openxmlformats.org/officeDocument/2006/relationships/image" Target="media/image93.emf"/><Relationship Id="rId95" Type="http://schemas.openxmlformats.org/officeDocument/2006/relationships/image" Target="media/image92.emf"/><Relationship Id="rId94" Type="http://schemas.openxmlformats.org/officeDocument/2006/relationships/image" Target="media/image91.emf"/><Relationship Id="rId93" Type="http://schemas.openxmlformats.org/officeDocument/2006/relationships/image" Target="media/image90.emf"/><Relationship Id="rId92" Type="http://schemas.openxmlformats.org/officeDocument/2006/relationships/image" Target="media/image89.emf"/><Relationship Id="rId91" Type="http://schemas.openxmlformats.org/officeDocument/2006/relationships/image" Target="media/image88.emf"/><Relationship Id="rId90" Type="http://schemas.openxmlformats.org/officeDocument/2006/relationships/image" Target="media/image87.emf"/><Relationship Id="rId9" Type="http://schemas.openxmlformats.org/officeDocument/2006/relationships/image" Target="media/image6.jpeg"/><Relationship Id="rId89" Type="http://schemas.openxmlformats.org/officeDocument/2006/relationships/image" Target="media/image86.emf"/><Relationship Id="rId88" Type="http://schemas.openxmlformats.org/officeDocument/2006/relationships/image" Target="media/image85.emf"/><Relationship Id="rId87" Type="http://schemas.openxmlformats.org/officeDocument/2006/relationships/image" Target="media/image84.emf"/><Relationship Id="rId86" Type="http://schemas.openxmlformats.org/officeDocument/2006/relationships/image" Target="media/image83.emf"/><Relationship Id="rId85" Type="http://schemas.openxmlformats.org/officeDocument/2006/relationships/image" Target="media/image82.emf"/><Relationship Id="rId84" Type="http://schemas.openxmlformats.org/officeDocument/2006/relationships/image" Target="media/image81.emf"/><Relationship Id="rId83" Type="http://schemas.openxmlformats.org/officeDocument/2006/relationships/image" Target="media/image80.emf"/><Relationship Id="rId82" Type="http://schemas.openxmlformats.org/officeDocument/2006/relationships/image" Target="media/image79.emf"/><Relationship Id="rId81" Type="http://schemas.openxmlformats.org/officeDocument/2006/relationships/image" Target="media/image78.emf"/><Relationship Id="rId80" Type="http://schemas.openxmlformats.org/officeDocument/2006/relationships/image" Target="media/image77.emf"/><Relationship Id="rId8" Type="http://schemas.openxmlformats.org/officeDocument/2006/relationships/image" Target="media/image5.jpeg"/><Relationship Id="rId79" Type="http://schemas.openxmlformats.org/officeDocument/2006/relationships/image" Target="media/image76.emf"/><Relationship Id="rId78" Type="http://schemas.openxmlformats.org/officeDocument/2006/relationships/image" Target="media/image75.emf"/><Relationship Id="rId77" Type="http://schemas.openxmlformats.org/officeDocument/2006/relationships/image" Target="media/image74.emf"/><Relationship Id="rId76" Type="http://schemas.openxmlformats.org/officeDocument/2006/relationships/image" Target="media/image73.emf"/><Relationship Id="rId75" Type="http://schemas.openxmlformats.org/officeDocument/2006/relationships/image" Target="media/image72.emf"/><Relationship Id="rId74" Type="http://schemas.openxmlformats.org/officeDocument/2006/relationships/image" Target="media/image71.emf"/><Relationship Id="rId73" Type="http://schemas.openxmlformats.org/officeDocument/2006/relationships/image" Target="media/image70.emf"/><Relationship Id="rId72" Type="http://schemas.openxmlformats.org/officeDocument/2006/relationships/image" Target="media/image69.emf"/><Relationship Id="rId71" Type="http://schemas.openxmlformats.org/officeDocument/2006/relationships/image" Target="media/image68.emf"/><Relationship Id="rId70" Type="http://schemas.openxmlformats.org/officeDocument/2006/relationships/image" Target="media/image67.emf"/><Relationship Id="rId7" Type="http://schemas.openxmlformats.org/officeDocument/2006/relationships/image" Target="media/image4.jpeg"/><Relationship Id="rId69" Type="http://schemas.openxmlformats.org/officeDocument/2006/relationships/image" Target="media/image66.emf"/><Relationship Id="rId68" Type="http://schemas.openxmlformats.org/officeDocument/2006/relationships/image" Target="media/image65.emf"/><Relationship Id="rId67" Type="http://schemas.openxmlformats.org/officeDocument/2006/relationships/image" Target="media/image64.emf"/><Relationship Id="rId66" Type="http://schemas.openxmlformats.org/officeDocument/2006/relationships/image" Target="media/image63.emf"/><Relationship Id="rId65" Type="http://schemas.openxmlformats.org/officeDocument/2006/relationships/image" Target="media/image62.emf"/><Relationship Id="rId64" Type="http://schemas.openxmlformats.org/officeDocument/2006/relationships/image" Target="media/image61.emf"/><Relationship Id="rId63" Type="http://schemas.openxmlformats.org/officeDocument/2006/relationships/image" Target="media/image60.emf"/><Relationship Id="rId62" Type="http://schemas.openxmlformats.org/officeDocument/2006/relationships/image" Target="media/image59.emf"/><Relationship Id="rId61" Type="http://schemas.openxmlformats.org/officeDocument/2006/relationships/image" Target="media/image58.emf"/><Relationship Id="rId60" Type="http://schemas.openxmlformats.org/officeDocument/2006/relationships/image" Target="media/image57.emf"/><Relationship Id="rId6" Type="http://schemas.openxmlformats.org/officeDocument/2006/relationships/image" Target="media/image3.jpeg"/><Relationship Id="rId59" Type="http://schemas.openxmlformats.org/officeDocument/2006/relationships/image" Target="media/image56.emf"/><Relationship Id="rId58" Type="http://schemas.openxmlformats.org/officeDocument/2006/relationships/image" Target="media/image55.emf"/><Relationship Id="rId57" Type="http://schemas.openxmlformats.org/officeDocument/2006/relationships/image" Target="media/image54.emf"/><Relationship Id="rId56" Type="http://schemas.openxmlformats.org/officeDocument/2006/relationships/image" Target="media/image53.emf"/><Relationship Id="rId55" Type="http://schemas.openxmlformats.org/officeDocument/2006/relationships/image" Target="media/image52.emf"/><Relationship Id="rId54" Type="http://schemas.openxmlformats.org/officeDocument/2006/relationships/image" Target="media/image51.emf"/><Relationship Id="rId53" Type="http://schemas.openxmlformats.org/officeDocument/2006/relationships/image" Target="media/image50.emf"/><Relationship Id="rId52" Type="http://schemas.openxmlformats.org/officeDocument/2006/relationships/image" Target="media/image49.emf"/><Relationship Id="rId51" Type="http://schemas.openxmlformats.org/officeDocument/2006/relationships/image" Target="media/image48.emf"/><Relationship Id="rId50" Type="http://schemas.openxmlformats.org/officeDocument/2006/relationships/image" Target="media/image47.emf"/><Relationship Id="rId5" Type="http://schemas.openxmlformats.org/officeDocument/2006/relationships/image" Target="media/image2.jpeg"/><Relationship Id="rId49" Type="http://schemas.openxmlformats.org/officeDocument/2006/relationships/image" Target="media/image46.emf"/><Relationship Id="rId48" Type="http://schemas.openxmlformats.org/officeDocument/2006/relationships/image" Target="media/image45.emf"/><Relationship Id="rId47" Type="http://schemas.openxmlformats.org/officeDocument/2006/relationships/image" Target="media/image44.emf"/><Relationship Id="rId46" Type="http://schemas.openxmlformats.org/officeDocument/2006/relationships/image" Target="media/image43.emf"/><Relationship Id="rId45" Type="http://schemas.openxmlformats.org/officeDocument/2006/relationships/image" Target="media/image42.emf"/><Relationship Id="rId44" Type="http://schemas.openxmlformats.org/officeDocument/2006/relationships/image" Target="media/image41.emf"/><Relationship Id="rId43" Type="http://schemas.openxmlformats.org/officeDocument/2006/relationships/image" Target="media/image40.emf"/><Relationship Id="rId42" Type="http://schemas.openxmlformats.org/officeDocument/2006/relationships/image" Target="media/image39.emf"/><Relationship Id="rId41" Type="http://schemas.openxmlformats.org/officeDocument/2006/relationships/image" Target="media/image38.emf"/><Relationship Id="rId40" Type="http://schemas.openxmlformats.org/officeDocument/2006/relationships/image" Target="media/image37.emf"/><Relationship Id="rId4" Type="http://schemas.openxmlformats.org/officeDocument/2006/relationships/image" Target="media/image1.jpeg"/><Relationship Id="rId39" Type="http://schemas.openxmlformats.org/officeDocument/2006/relationships/image" Target="media/image36.emf"/><Relationship Id="rId38" Type="http://schemas.openxmlformats.org/officeDocument/2006/relationships/image" Target="media/image35.emf"/><Relationship Id="rId37" Type="http://schemas.openxmlformats.org/officeDocument/2006/relationships/image" Target="media/image34.emf"/><Relationship Id="rId36" Type="http://schemas.openxmlformats.org/officeDocument/2006/relationships/image" Target="media/image33.emf"/><Relationship Id="rId35" Type="http://schemas.openxmlformats.org/officeDocument/2006/relationships/image" Target="media/image32.emf"/><Relationship Id="rId34" Type="http://schemas.openxmlformats.org/officeDocument/2006/relationships/image" Target="media/image31.emf"/><Relationship Id="rId33" Type="http://schemas.openxmlformats.org/officeDocument/2006/relationships/image" Target="media/image30.emf"/><Relationship Id="rId32" Type="http://schemas.openxmlformats.org/officeDocument/2006/relationships/image" Target="media/image29.emf"/><Relationship Id="rId31" Type="http://schemas.openxmlformats.org/officeDocument/2006/relationships/image" Target="media/image28.emf"/><Relationship Id="rId30" Type="http://schemas.openxmlformats.org/officeDocument/2006/relationships/image" Target="media/image27.emf"/><Relationship Id="rId3" Type="http://schemas.openxmlformats.org/officeDocument/2006/relationships/theme" Target="theme/theme1.xml"/><Relationship Id="rId29" Type="http://schemas.openxmlformats.org/officeDocument/2006/relationships/image" Target="media/image26.emf"/><Relationship Id="rId28" Type="http://schemas.openxmlformats.org/officeDocument/2006/relationships/image" Target="media/image25.emf"/><Relationship Id="rId27" Type="http://schemas.openxmlformats.org/officeDocument/2006/relationships/image" Target="media/image24.emf"/><Relationship Id="rId26" Type="http://schemas.openxmlformats.org/officeDocument/2006/relationships/image" Target="media/image23.emf"/><Relationship Id="rId25" Type="http://schemas.openxmlformats.org/officeDocument/2006/relationships/image" Target="media/image22.emf"/><Relationship Id="rId24" Type="http://schemas.openxmlformats.org/officeDocument/2006/relationships/image" Target="media/image21.emf"/><Relationship Id="rId23" Type="http://schemas.openxmlformats.org/officeDocument/2006/relationships/image" Target="media/image20.emf"/><Relationship Id="rId22" Type="http://schemas.openxmlformats.org/officeDocument/2006/relationships/image" Target="media/image19.emf"/><Relationship Id="rId21" Type="http://schemas.openxmlformats.org/officeDocument/2006/relationships/image" Target="media/image18.emf"/><Relationship Id="rId20" Type="http://schemas.openxmlformats.org/officeDocument/2006/relationships/image" Target="media/image17.emf"/><Relationship Id="rId2" Type="http://schemas.openxmlformats.org/officeDocument/2006/relationships/settings" Target="settings.xml"/><Relationship Id="rId19" Type="http://schemas.openxmlformats.org/officeDocument/2006/relationships/image" Target="media/image16.emf"/><Relationship Id="rId18" Type="http://schemas.openxmlformats.org/officeDocument/2006/relationships/image" Target="media/image15.emf"/><Relationship Id="rId17" Type="http://schemas.openxmlformats.org/officeDocument/2006/relationships/image" Target="media/image14.emf"/><Relationship Id="rId16" Type="http://schemas.openxmlformats.org/officeDocument/2006/relationships/image" Target="media/image13.emf"/><Relationship Id="rId15" Type="http://schemas.openxmlformats.org/officeDocument/2006/relationships/image" Target="media/image12.emf"/><Relationship Id="rId14" Type="http://schemas.openxmlformats.org/officeDocument/2006/relationships/image" Target="media/image11.emf"/><Relationship Id="rId13" Type="http://schemas.openxmlformats.org/officeDocument/2006/relationships/image" Target="media/image10.emf"/><Relationship Id="rId121" Type="http://schemas.openxmlformats.org/officeDocument/2006/relationships/fontTable" Target="fontTable.xml"/><Relationship Id="rId120" Type="http://schemas.openxmlformats.org/officeDocument/2006/relationships/numbering" Target="numbering.xml"/><Relationship Id="rId12" Type="http://schemas.openxmlformats.org/officeDocument/2006/relationships/image" Target="media/image9.emf"/><Relationship Id="rId119" Type="http://schemas.openxmlformats.org/officeDocument/2006/relationships/customXml" Target="../customXml/item1.xml"/><Relationship Id="rId118" Type="http://schemas.openxmlformats.org/officeDocument/2006/relationships/image" Target="media/image115.jpeg"/><Relationship Id="rId117" Type="http://schemas.openxmlformats.org/officeDocument/2006/relationships/image" Target="media/image114.jpeg"/><Relationship Id="rId116" Type="http://schemas.openxmlformats.org/officeDocument/2006/relationships/image" Target="media/image113.emf"/><Relationship Id="rId115" Type="http://schemas.openxmlformats.org/officeDocument/2006/relationships/image" Target="media/image112.emf"/><Relationship Id="rId114" Type="http://schemas.openxmlformats.org/officeDocument/2006/relationships/image" Target="media/image111.emf"/><Relationship Id="rId113" Type="http://schemas.openxmlformats.org/officeDocument/2006/relationships/image" Target="media/image110.emf"/><Relationship Id="rId112" Type="http://schemas.openxmlformats.org/officeDocument/2006/relationships/image" Target="media/image109.emf"/><Relationship Id="rId111" Type="http://schemas.openxmlformats.org/officeDocument/2006/relationships/image" Target="media/image108.emf"/><Relationship Id="rId110" Type="http://schemas.openxmlformats.org/officeDocument/2006/relationships/image" Target="media/image107.emf"/><Relationship Id="rId11" Type="http://schemas.openxmlformats.org/officeDocument/2006/relationships/image" Target="media/image8.jpeg"/><Relationship Id="rId109" Type="http://schemas.openxmlformats.org/officeDocument/2006/relationships/image" Target="media/image106.emf"/><Relationship Id="rId108" Type="http://schemas.openxmlformats.org/officeDocument/2006/relationships/image" Target="media/image105.emf"/><Relationship Id="rId107" Type="http://schemas.openxmlformats.org/officeDocument/2006/relationships/image" Target="media/image104.emf"/><Relationship Id="rId106" Type="http://schemas.openxmlformats.org/officeDocument/2006/relationships/image" Target="media/image103.emf"/><Relationship Id="rId105" Type="http://schemas.openxmlformats.org/officeDocument/2006/relationships/image" Target="media/image102.emf"/><Relationship Id="rId104" Type="http://schemas.openxmlformats.org/officeDocument/2006/relationships/image" Target="media/image101.emf"/><Relationship Id="rId103" Type="http://schemas.openxmlformats.org/officeDocument/2006/relationships/image" Target="media/image100.emf"/><Relationship Id="rId102" Type="http://schemas.openxmlformats.org/officeDocument/2006/relationships/image" Target="media/image99.emf"/><Relationship Id="rId101" Type="http://schemas.openxmlformats.org/officeDocument/2006/relationships/image" Target="media/image98.emf"/><Relationship Id="rId100" Type="http://schemas.openxmlformats.org/officeDocument/2006/relationships/image" Target="media/image97.emf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2019-12-20T10:14:00Z</dcterms:created>
  <dc:creator>霖遽</dc:creator>
  <cp:lastModifiedBy>霖遽</cp:lastModifiedBy>
  <dcterms:modified xsi:type="dcterms:W3CDTF">2019-12-21T12:36:33Z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