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  <w:r>
        <w:rPr>
          <w:sz w:val="30"/>
          <w:szCs w:val="30"/>
        </w:rPr>
        <w:pict>
          <v:shape id="_x0000_s2050" o:spid="_x0000_s2050" o:spt="202" type="#_x0000_t202" style="position:absolute;left:0pt;margin-left:162.95pt;margin-top:27.35pt;height:426.35pt;width:75.75pt;z-index:251658240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 style="layout-flow:vertical-ideographic;">
              <w:txbxContent>
                <w:p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hint="eastAsia"/>
                      <w:sz w:val="72"/>
                      <w:szCs w:val="72"/>
                    </w:rPr>
                    <w:t>配料系统</w:t>
                  </w:r>
                  <w:r>
                    <w:rPr>
                      <w:rFonts w:hint="eastAsia"/>
                      <w:sz w:val="72"/>
                      <w:szCs w:val="72"/>
                      <w:lang w:eastAsia="zh-CN"/>
                    </w:rPr>
                    <w:t>仪表</w:t>
                  </w:r>
                  <w:r>
                    <w:rPr>
                      <w:rFonts w:hint="eastAsia"/>
                      <w:sz w:val="72"/>
                      <w:szCs w:val="72"/>
                    </w:rPr>
                    <w:t>使用说明书</w:t>
                  </w:r>
                </w:p>
              </w:txbxContent>
            </v:textbox>
          </v:shape>
        </w:pict>
      </w: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                                    V1.0</w:t>
      </w: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rPr>
          <w:sz w:val="32"/>
          <w:szCs w:val="32"/>
        </w:rPr>
      </w:pPr>
      <w:r>
        <w:rPr>
          <w:rFonts w:hint="eastAsia"/>
          <w:sz w:val="32"/>
          <w:szCs w:val="32"/>
        </w:rPr>
        <w:t>目录</w:t>
      </w:r>
    </w:p>
    <w:p>
      <w:pPr>
        <w:pStyle w:val="7"/>
      </w:pPr>
    </w:p>
    <w:p/>
    <w:p>
      <w:pPr>
        <w:pStyle w:val="7"/>
        <w:spacing w:line="360" w:lineRule="auto"/>
        <w:rPr>
          <w:szCs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"_Toc438544397"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 xml:space="preserve"> </w:t>
      </w:r>
      <w:r>
        <w:rPr>
          <w:rStyle w:val="11"/>
          <w:rFonts w:hint="eastAsia"/>
          <w:szCs w:val="21"/>
        </w:rPr>
        <w:t>软件使用说明</w:t>
      </w:r>
      <w:r>
        <w:rPr>
          <w:szCs w:val="21"/>
        </w:rPr>
        <w:tab/>
      </w:r>
      <w:r>
        <w:rPr>
          <w:szCs w:val="21"/>
        </w:rPr>
        <w:fldChar w:fldCharType="begin"/>
      </w:r>
      <w:r>
        <w:rPr>
          <w:szCs w:val="21"/>
        </w:rPr>
        <w:instrText xml:space="preserve"> PAGEREF _Toc438544397 \h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fldChar w:fldCharType="end"/>
      </w:r>
    </w:p>
    <w:p>
      <w:pPr>
        <w:pStyle w:val="8"/>
        <w:rPr>
          <w:szCs w:val="21"/>
        </w:rPr>
      </w:pPr>
      <w:r>
        <w:fldChar w:fldCharType="begin"/>
      </w:r>
      <w:r>
        <w:instrText xml:space="preserve"> HYPERLINK \l "_Toc438544398"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 xml:space="preserve">.1 </w:t>
      </w:r>
      <w:r>
        <w:rPr>
          <w:rStyle w:val="11"/>
          <w:rFonts w:hint="eastAsia"/>
          <w:szCs w:val="21"/>
        </w:rPr>
        <w:t>系统容量</w:t>
      </w:r>
      <w:r>
        <w:rPr>
          <w:szCs w:val="21"/>
        </w:rPr>
        <w:tab/>
      </w:r>
      <w:r>
        <w:rPr>
          <w:szCs w:val="21"/>
        </w:rPr>
        <w:fldChar w:fldCharType="begin"/>
      </w:r>
      <w:r>
        <w:rPr>
          <w:szCs w:val="21"/>
        </w:rPr>
        <w:instrText xml:space="preserve"> PAGEREF _Toc438544398 \h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fldChar w:fldCharType="end"/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szCs w:val="21"/>
          <w:lang w:val="en-US" w:eastAsia="zh-CN"/>
        </w:rPr>
        <w:t>1.2 开机校准...........................................................................................................................2</w:t>
      </w:r>
    </w:p>
    <w:p>
      <w:pPr>
        <w:pStyle w:val="8"/>
        <w:rPr>
          <w:szCs w:val="21"/>
        </w:rPr>
      </w:pPr>
      <w:r>
        <w:fldChar w:fldCharType="begin"/>
      </w:r>
      <w:r>
        <w:instrText xml:space="preserve"> HYPERLINK \l "_Toc438544399"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>.</w:t>
      </w:r>
      <w:r>
        <w:rPr>
          <w:rStyle w:val="11"/>
          <w:rFonts w:hint="eastAsia"/>
          <w:szCs w:val="21"/>
          <w:lang w:val="en-US" w:eastAsia="zh-CN"/>
        </w:rPr>
        <w:t>3</w:t>
      </w:r>
      <w:r>
        <w:rPr>
          <w:rStyle w:val="11"/>
          <w:szCs w:val="21"/>
        </w:rPr>
        <w:t xml:space="preserve"> </w:t>
      </w:r>
      <w:r>
        <w:rPr>
          <w:rStyle w:val="11"/>
          <w:rFonts w:hint="eastAsia"/>
          <w:szCs w:val="21"/>
          <w:lang w:eastAsia="zh-CN"/>
        </w:rPr>
        <w:t>启动界面</w:t>
      </w:r>
      <w:r>
        <w:rPr>
          <w:szCs w:val="21"/>
        </w:rPr>
        <w:tab/>
      </w:r>
      <w:r>
        <w:rPr>
          <w:rFonts w:hint="eastAsia"/>
          <w:szCs w:val="21"/>
          <w:lang w:val="en-US" w:eastAsia="zh-CN"/>
        </w:rPr>
        <w:t>3</w:t>
      </w:r>
      <w:r>
        <w:rPr>
          <w:szCs w:val="21"/>
        </w:rPr>
        <w:fldChar w:fldCharType="end"/>
      </w:r>
    </w:p>
    <w:p>
      <w:pPr>
        <w:pStyle w:val="3"/>
        <w:tabs>
          <w:tab w:val="right" w:leader="dot" w:pos="8296"/>
        </w:tabs>
        <w:spacing w:line="360" w:lineRule="auto"/>
        <w:rPr>
          <w:szCs w:val="21"/>
        </w:rPr>
      </w:pPr>
      <w:r>
        <w:fldChar w:fldCharType="begin"/>
      </w:r>
      <w:r>
        <w:instrText xml:space="preserve"> HYPERLINK \l "_Toc438544400"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>.</w:t>
      </w:r>
      <w:r>
        <w:rPr>
          <w:rStyle w:val="11"/>
          <w:rFonts w:hint="eastAsia"/>
          <w:szCs w:val="21"/>
          <w:lang w:val="en-US" w:eastAsia="zh-CN"/>
        </w:rPr>
        <w:t>3</w:t>
      </w:r>
      <w:r>
        <w:rPr>
          <w:rStyle w:val="11"/>
          <w:szCs w:val="21"/>
        </w:rPr>
        <w:t>.1</w:t>
      </w:r>
      <w:r>
        <w:rPr>
          <w:rStyle w:val="11"/>
          <w:rFonts w:hint="eastAsia"/>
          <w:szCs w:val="21"/>
        </w:rPr>
        <w:t>使用流程</w:t>
      </w:r>
      <w:r>
        <w:rPr>
          <w:szCs w:val="21"/>
        </w:rPr>
        <w:tab/>
      </w:r>
      <w:r>
        <w:rPr>
          <w:rFonts w:hint="eastAsia"/>
          <w:szCs w:val="21"/>
          <w:lang w:val="en-US" w:eastAsia="zh-CN"/>
        </w:rPr>
        <w:t>6</w:t>
      </w:r>
      <w:r>
        <w:rPr>
          <w:szCs w:val="21"/>
        </w:rPr>
        <w:fldChar w:fldCharType="end"/>
      </w:r>
    </w:p>
    <w:p>
      <w:pPr>
        <w:pStyle w:val="3"/>
        <w:tabs>
          <w:tab w:val="right" w:leader="dot" w:pos="8296"/>
        </w:tabs>
        <w:spacing w:line="360" w:lineRule="auto"/>
        <w:rPr>
          <w:szCs w:val="21"/>
        </w:rPr>
      </w:pPr>
      <w:r>
        <w:fldChar w:fldCharType="begin"/>
      </w:r>
      <w:r>
        <w:instrText xml:space="preserve"> HYPERLINK \l "_Toc438544401"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>.</w:t>
      </w:r>
      <w:r>
        <w:rPr>
          <w:rStyle w:val="11"/>
          <w:rFonts w:hint="eastAsia"/>
          <w:szCs w:val="21"/>
          <w:lang w:val="en-US" w:eastAsia="zh-CN"/>
        </w:rPr>
        <w:t>3</w:t>
      </w:r>
      <w:r>
        <w:rPr>
          <w:rStyle w:val="11"/>
          <w:szCs w:val="21"/>
        </w:rPr>
        <w:t>.2</w:t>
      </w:r>
      <w:r>
        <w:rPr>
          <w:rStyle w:val="11"/>
          <w:rFonts w:hint="eastAsia"/>
          <w:szCs w:val="21"/>
        </w:rPr>
        <w:t>参数配置</w:t>
      </w:r>
      <w:r>
        <w:rPr>
          <w:szCs w:val="21"/>
        </w:rPr>
        <w:tab/>
      </w:r>
      <w:r>
        <w:rPr>
          <w:rFonts w:hint="eastAsia"/>
          <w:szCs w:val="21"/>
          <w:lang w:val="en-US" w:eastAsia="zh-CN"/>
        </w:rPr>
        <w:t>6</w:t>
      </w:r>
      <w:r>
        <w:rPr>
          <w:szCs w:val="21"/>
        </w:rPr>
        <w:fldChar w:fldCharType="end"/>
      </w:r>
    </w:p>
    <w:p>
      <w:pPr>
        <w:pStyle w:val="3"/>
        <w:tabs>
          <w:tab w:val="right" w:leader="dot" w:pos="8296"/>
        </w:tabs>
        <w:spacing w:line="360" w:lineRule="auto"/>
        <w:rPr>
          <w:szCs w:val="21"/>
        </w:rPr>
      </w:pPr>
      <w:r>
        <w:fldChar w:fldCharType="begin"/>
      </w:r>
      <w:r>
        <w:instrText xml:space="preserve"> HYPERLINK \l "_Toc438544402"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>.</w:t>
      </w:r>
      <w:r>
        <w:rPr>
          <w:rStyle w:val="11"/>
          <w:rFonts w:hint="eastAsia"/>
          <w:szCs w:val="21"/>
          <w:lang w:val="en-US" w:eastAsia="zh-CN"/>
        </w:rPr>
        <w:t>3</w:t>
      </w:r>
      <w:r>
        <w:rPr>
          <w:rStyle w:val="11"/>
          <w:szCs w:val="21"/>
        </w:rPr>
        <w:t>.3</w:t>
      </w:r>
      <w:r>
        <w:rPr>
          <w:rStyle w:val="11"/>
          <w:rFonts w:hint="eastAsia"/>
          <w:szCs w:val="21"/>
        </w:rPr>
        <w:t>配方管理</w:t>
      </w:r>
      <w:r>
        <w:rPr>
          <w:szCs w:val="21"/>
        </w:rPr>
        <w:tab/>
      </w:r>
      <w:r>
        <w:rPr>
          <w:rFonts w:hint="eastAsia"/>
          <w:szCs w:val="21"/>
          <w:lang w:val="en-US" w:eastAsia="zh-CN"/>
        </w:rPr>
        <w:t>6</w:t>
      </w:r>
      <w:r>
        <w:rPr>
          <w:szCs w:val="21"/>
        </w:rPr>
        <w:fldChar w:fldCharType="end"/>
      </w:r>
    </w:p>
    <w:p>
      <w:pPr>
        <w:pStyle w:val="3"/>
        <w:tabs>
          <w:tab w:val="right" w:leader="dot" w:pos="8296"/>
        </w:tabs>
        <w:spacing w:line="360" w:lineRule="auto"/>
        <w:rPr>
          <w:szCs w:val="21"/>
        </w:rPr>
      </w:pPr>
      <w:r>
        <w:fldChar w:fldCharType="begin"/>
      </w:r>
      <w:r>
        <w:instrText xml:space="preserve"> HYPERLINK \l "_Toc438544403"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>.</w:t>
      </w:r>
      <w:r>
        <w:rPr>
          <w:rStyle w:val="11"/>
          <w:rFonts w:hint="eastAsia"/>
          <w:szCs w:val="21"/>
          <w:lang w:val="en-US" w:eastAsia="zh-CN"/>
        </w:rPr>
        <w:t>3</w:t>
      </w:r>
      <w:r>
        <w:rPr>
          <w:rStyle w:val="11"/>
          <w:szCs w:val="21"/>
        </w:rPr>
        <w:t>.4</w:t>
      </w:r>
      <w:r>
        <w:rPr>
          <w:rStyle w:val="11"/>
          <w:rFonts w:hint="eastAsia"/>
          <w:szCs w:val="21"/>
        </w:rPr>
        <w:t>建立生产任务</w:t>
      </w:r>
      <w:r>
        <w:rPr>
          <w:szCs w:val="21"/>
        </w:rPr>
        <w:tab/>
      </w:r>
      <w:r>
        <w:rPr>
          <w:rFonts w:hint="eastAsia"/>
          <w:szCs w:val="21"/>
          <w:lang w:val="en-US" w:eastAsia="zh-CN"/>
        </w:rPr>
        <w:t>8</w:t>
      </w:r>
      <w:r>
        <w:rPr>
          <w:szCs w:val="21"/>
        </w:rPr>
        <w:fldChar w:fldCharType="end"/>
      </w:r>
    </w:p>
    <w:p>
      <w:pPr>
        <w:pStyle w:val="3"/>
        <w:tabs>
          <w:tab w:val="right" w:leader="dot" w:pos="8296"/>
        </w:tabs>
        <w:spacing w:line="360" w:lineRule="auto"/>
        <w:rPr>
          <w:szCs w:val="21"/>
        </w:rPr>
      </w:pPr>
      <w:r>
        <w:fldChar w:fldCharType="begin"/>
      </w:r>
      <w:r>
        <w:instrText xml:space="preserve"> HYPERLINK \l "_Toc438544404"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>.</w:t>
      </w:r>
      <w:r>
        <w:rPr>
          <w:rStyle w:val="11"/>
          <w:rFonts w:hint="eastAsia"/>
          <w:szCs w:val="21"/>
          <w:lang w:val="en-US" w:eastAsia="zh-CN"/>
        </w:rPr>
        <w:t>3</w:t>
      </w:r>
      <w:r>
        <w:rPr>
          <w:rStyle w:val="11"/>
          <w:szCs w:val="21"/>
        </w:rPr>
        <w:t>.5</w:t>
      </w:r>
      <w:r>
        <w:rPr>
          <w:rStyle w:val="11"/>
          <w:rFonts w:hint="eastAsia"/>
          <w:szCs w:val="21"/>
        </w:rPr>
        <w:t>配料过程</w:t>
      </w:r>
      <w:r>
        <w:rPr>
          <w:szCs w:val="21"/>
        </w:rPr>
        <w:tab/>
      </w:r>
      <w:r>
        <w:rPr>
          <w:rFonts w:hint="eastAsia"/>
          <w:szCs w:val="21"/>
          <w:lang w:val="en-US" w:eastAsia="zh-CN"/>
        </w:rPr>
        <w:t>9</w:t>
      </w:r>
      <w:r>
        <w:rPr>
          <w:szCs w:val="21"/>
        </w:rPr>
        <w:fldChar w:fldCharType="end"/>
      </w:r>
    </w:p>
    <w:p>
      <w:pPr>
        <w:pStyle w:val="3"/>
        <w:tabs>
          <w:tab w:val="right" w:leader="dot" w:pos="8296"/>
        </w:tabs>
        <w:spacing w:line="360" w:lineRule="auto"/>
        <w:rPr>
          <w:rFonts w:hint="eastAsia" w:eastAsiaTheme="minorEastAsia"/>
          <w:szCs w:val="21"/>
          <w:lang w:val="en-US" w:eastAsia="zh-CN"/>
        </w:rPr>
      </w:pPr>
      <w:r>
        <w:fldChar w:fldCharType="begin"/>
      </w:r>
      <w:r>
        <w:instrText xml:space="preserve"> HYPERLINK \l "_Toc438544405"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>.</w:t>
      </w:r>
      <w:r>
        <w:rPr>
          <w:rStyle w:val="11"/>
          <w:rFonts w:hint="eastAsia"/>
          <w:szCs w:val="21"/>
          <w:lang w:val="en-US" w:eastAsia="zh-CN"/>
        </w:rPr>
        <w:t>3</w:t>
      </w:r>
      <w:r>
        <w:rPr>
          <w:rStyle w:val="11"/>
          <w:szCs w:val="21"/>
        </w:rPr>
        <w:t>.6</w:t>
      </w:r>
      <w:r>
        <w:rPr>
          <w:rStyle w:val="11"/>
          <w:rFonts w:hint="eastAsia"/>
          <w:szCs w:val="21"/>
        </w:rPr>
        <w:t>报表管理</w:t>
      </w:r>
      <w:r>
        <w:rPr>
          <w:szCs w:val="21"/>
        </w:rPr>
        <w:tab/>
      </w:r>
      <w:r>
        <w:rPr>
          <w:rFonts w:hint="eastAsia"/>
          <w:szCs w:val="21"/>
          <w:lang w:val="en-US" w:eastAsia="zh-CN"/>
        </w:rPr>
        <w:t>1</w:t>
      </w:r>
      <w:r>
        <w:rPr>
          <w:szCs w:val="21"/>
        </w:rPr>
        <w:fldChar w:fldCharType="end"/>
      </w:r>
      <w:r>
        <w:rPr>
          <w:rFonts w:hint="eastAsia"/>
          <w:szCs w:val="21"/>
          <w:lang w:val="en-US" w:eastAsia="zh-CN"/>
        </w:rPr>
        <w:t>3</w:t>
      </w:r>
    </w:p>
    <w:p>
      <w:pPr>
        <w:pStyle w:val="3"/>
        <w:tabs>
          <w:tab w:val="right" w:leader="dot" w:pos="8296"/>
        </w:tabs>
        <w:spacing w:line="360" w:lineRule="auto"/>
        <w:rPr>
          <w:rFonts w:hint="eastAsia" w:eastAsiaTheme="minorEastAsia"/>
          <w:szCs w:val="21"/>
          <w:lang w:val="en-US" w:eastAsia="zh-CN"/>
        </w:rPr>
      </w:pPr>
      <w:r>
        <w:fldChar w:fldCharType="begin"/>
      </w:r>
      <w:r>
        <w:instrText xml:space="preserve"> HYPERLINK \l "_Toc438544406"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rPr>
          <w:rStyle w:val="11"/>
          <w:szCs w:val="21"/>
        </w:rPr>
        <w:t>.</w:t>
      </w:r>
      <w:r>
        <w:rPr>
          <w:rStyle w:val="11"/>
          <w:rFonts w:hint="eastAsia"/>
          <w:szCs w:val="21"/>
          <w:lang w:val="en-US" w:eastAsia="zh-CN"/>
        </w:rPr>
        <w:t>3</w:t>
      </w:r>
      <w:r>
        <w:rPr>
          <w:rStyle w:val="11"/>
          <w:szCs w:val="21"/>
        </w:rPr>
        <w:t>.7</w:t>
      </w:r>
      <w:r>
        <w:rPr>
          <w:rStyle w:val="11"/>
          <w:rFonts w:hint="eastAsia"/>
          <w:szCs w:val="21"/>
          <w:lang w:eastAsia="zh-CN"/>
        </w:rPr>
        <w:t>系统维护</w:t>
      </w:r>
      <w:r>
        <w:rPr>
          <w:szCs w:val="21"/>
        </w:rPr>
        <w:tab/>
      </w:r>
      <w:r>
        <w:rPr>
          <w:rFonts w:hint="eastAsia"/>
          <w:szCs w:val="21"/>
          <w:lang w:val="en-US" w:eastAsia="zh-CN"/>
        </w:rPr>
        <w:t>1</w:t>
      </w:r>
      <w:r>
        <w:rPr>
          <w:szCs w:val="21"/>
        </w:rPr>
        <w:fldChar w:fldCharType="end"/>
      </w:r>
      <w:r>
        <w:rPr>
          <w:rFonts w:hint="eastAsia"/>
          <w:szCs w:val="21"/>
          <w:lang w:val="en-US" w:eastAsia="zh-CN"/>
        </w:rPr>
        <w:t>5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Cs w:val="21"/>
          <w:lang w:val="en-US" w:eastAsia="zh-CN"/>
        </w:rPr>
        <w:t>1.3.7.1</w:t>
      </w:r>
      <w:r>
        <w:rPr>
          <w:rFonts w:hint="eastAsia"/>
          <w:lang w:val="en-US" w:eastAsia="zh-CN"/>
        </w:rPr>
        <w:t>称配置标定........................................................................................................15</w:t>
      </w:r>
    </w:p>
    <w:p>
      <w:pPr>
        <w:spacing w:beforeLines="50" w:afterLines="50"/>
        <w:ind w:left="420" w:leftChars="0" w:firstLine="420" w:firstLine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1.3.7.2 称应用...............................................................................................................16</w:t>
      </w:r>
    </w:p>
    <w:p>
      <w:pPr>
        <w:spacing w:beforeLines="50" w:afterLines="50"/>
        <w:ind w:left="420" w:leftChars="0" w:firstLine="420" w:firstLine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1.3.7.3 应用配置...........................................................................................................17</w:t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1.3.8 用户管理..............................................................................................................17</w:t>
      </w:r>
    </w:p>
    <w:p>
      <w:pPr>
        <w:spacing w:beforeLines="50" w:afterLines="50"/>
        <w:ind w:left="420" w:leftChars="0" w:firstLine="420" w:firstLineChars="0"/>
        <w:outlineLvl w:val="2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7"/>
        <w:spacing w:line="360" w:lineRule="auto"/>
        <w:rPr>
          <w:rFonts w:hint="default" w:eastAsiaTheme="minorEastAsia"/>
          <w:szCs w:val="21"/>
          <w:lang w:val="en-US" w:eastAsia="zh-CN"/>
        </w:rPr>
      </w:pPr>
      <w:r>
        <w:fldChar w:fldCharType="begin"/>
      </w:r>
      <w:r>
        <w:instrText xml:space="preserve"> HYPERLINK \l "_Toc438544407" </w:instrText>
      </w:r>
      <w:r>
        <w:fldChar w:fldCharType="separate"/>
      </w:r>
      <w:r>
        <w:rPr>
          <w:rFonts w:hint="eastAsia"/>
          <w:lang w:val="en-US" w:eastAsia="zh-CN"/>
        </w:rPr>
        <w:t>2</w:t>
      </w:r>
      <w:r>
        <w:rPr>
          <w:rStyle w:val="11"/>
          <w:szCs w:val="21"/>
        </w:rPr>
        <w:t xml:space="preserve"> </w:t>
      </w:r>
      <w:r>
        <w:rPr>
          <w:rStyle w:val="11"/>
          <w:rFonts w:hint="eastAsia"/>
          <w:szCs w:val="21"/>
        </w:rPr>
        <w:t>常见问题</w:t>
      </w:r>
      <w:r>
        <w:rPr>
          <w:rStyle w:val="11"/>
          <w:rFonts w:hint="eastAsia"/>
          <w:szCs w:val="21"/>
          <w:lang w:val="en-US" w:eastAsia="zh-CN"/>
        </w:rPr>
        <w:t>.</w:t>
      </w:r>
      <w:r>
        <w:rPr>
          <w:szCs w:val="21"/>
        </w:rPr>
        <w:fldChar w:fldCharType="end"/>
      </w:r>
      <w:r>
        <w:rPr>
          <w:rFonts w:hint="eastAsia"/>
          <w:szCs w:val="21"/>
          <w:lang w:val="en-US" w:eastAsia="zh-CN"/>
        </w:rPr>
        <w:t>..................................................................................................................................19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widowControl/>
        <w:jc w:val="left"/>
        <w:rPr>
          <w:b/>
          <w:sz w:val="32"/>
          <w:szCs w:val="32"/>
        </w:rPr>
      </w:pPr>
      <w:bookmarkStart w:id="0" w:name="_Toc438544397"/>
      <w:r>
        <w:rPr>
          <w:rFonts w:hint="eastAsia"/>
          <w:b/>
          <w:sz w:val="32"/>
          <w:szCs w:val="32"/>
          <w:lang w:val="en-US" w:eastAsia="zh-CN"/>
        </w:rPr>
        <w:t>1</w:t>
      </w:r>
      <w:r>
        <w:rPr>
          <w:rFonts w:hint="eastAsia"/>
          <w:b/>
          <w:sz w:val="32"/>
          <w:szCs w:val="32"/>
        </w:rPr>
        <w:t xml:space="preserve"> 软件使用说明</w:t>
      </w:r>
      <w:bookmarkEnd w:id="0"/>
    </w:p>
    <w:p>
      <w:pPr>
        <w:spacing w:beforeLines="50" w:afterLines="50"/>
        <w:outlineLvl w:val="1"/>
        <w:rPr>
          <w:sz w:val="24"/>
          <w:szCs w:val="24"/>
        </w:rPr>
      </w:pPr>
      <w:bookmarkStart w:id="1" w:name="_Toc438544398"/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.1 系统容量</w:t>
      </w:r>
      <w:bookmarkEnd w:id="1"/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配料系统可最多支持</w:t>
      </w:r>
      <w:r>
        <w:rPr>
          <w:rFonts w:hint="eastAsia"/>
          <w:lang w:val="en-US" w:eastAsia="zh-CN"/>
        </w:rPr>
        <w:t>50</w:t>
      </w:r>
      <w:r>
        <w:rPr>
          <w:rFonts w:hint="eastAsia"/>
        </w:rPr>
        <w:t>种物料，</w:t>
      </w:r>
      <w:r>
        <w:rPr>
          <w:rFonts w:hint="eastAsia"/>
          <w:lang w:val="en-US" w:eastAsia="zh-CN"/>
        </w:rPr>
        <w:t>50</w:t>
      </w:r>
      <w:r>
        <w:rPr>
          <w:rFonts w:hint="eastAsia"/>
        </w:rPr>
        <w:t>个配方，50个生产任务。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1.2 开机校准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如果开机校准功能打开，开机后，会显示开机校准画面，把称台清空，显示“称台是否为空”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2923540"/>
            <wp:effectExtent l="0" t="0" r="1905" b="2540"/>
            <wp:docPr id="2" name="图片 2" descr="IMG_20190627_16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90627_1635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点击确认按钮，用户判断称台是否为空，第二步，输入砝码重量，用户判断称是否需要校准。点击确认按钮，进入登录界面。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941955"/>
            <wp:effectExtent l="0" t="0" r="635" b="14605"/>
            <wp:docPr id="3" name="图片 3" descr="IMG_20190627_16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90627_1636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50" w:afterLines="50"/>
        <w:outlineLvl w:val="1"/>
        <w:rPr>
          <w:rFonts w:hint="eastAsia"/>
          <w:sz w:val="24"/>
          <w:szCs w:val="24"/>
          <w:lang w:eastAsia="zh-CN"/>
        </w:rPr>
      </w:pPr>
      <w:bookmarkStart w:id="2" w:name="_Toc438544399"/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 xml:space="preserve"> </w:t>
      </w:r>
      <w:bookmarkEnd w:id="2"/>
      <w:r>
        <w:rPr>
          <w:rFonts w:hint="eastAsia"/>
          <w:sz w:val="24"/>
          <w:szCs w:val="24"/>
          <w:lang w:eastAsia="zh-CN"/>
        </w:rPr>
        <w:t>启动界面</w:t>
      </w:r>
    </w:p>
    <w:p>
      <w:pPr>
        <w:spacing w:beforeLines="50" w:afterLines="50"/>
        <w:ind w:firstLine="420" w:firstLineChars="0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登录界面</w:t>
      </w:r>
    </w:p>
    <w:p>
      <w:pPr>
        <w:spacing w:beforeLines="50" w:afterLines="50"/>
        <w:ind w:firstLine="420" w:firstLineChars="0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770" cy="2890520"/>
            <wp:effectExtent l="0" t="0" r="1270" b="5080"/>
            <wp:docPr id="4" name="图片 4" descr="IMG_20190627_16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90627_1638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  <w:lang w:eastAsia="zh-CN"/>
        </w:rPr>
        <w:t>在登录界面，输入用户名和密码，正确后，</w:t>
      </w:r>
      <w:r>
        <w:rPr>
          <w:rFonts w:hint="eastAsia"/>
        </w:rPr>
        <w:t>软件显示</w:t>
      </w:r>
      <w:r>
        <w:rPr>
          <w:rFonts w:hint="eastAsia"/>
          <w:lang w:eastAsia="zh-CN"/>
        </w:rPr>
        <w:t>启动</w:t>
      </w:r>
      <w:r>
        <w:rPr>
          <w:rFonts w:hint="eastAsia"/>
        </w:rPr>
        <w:t>界面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812415"/>
            <wp:effectExtent l="0" t="0" r="635" b="6985"/>
            <wp:docPr id="5" name="图片 5" descr="IMG_20190627_16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90627_1639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稍等片刻后软件打开，显示主界面如下：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860040"/>
            <wp:effectExtent l="0" t="0" r="3175" b="5080"/>
            <wp:docPr id="6" name="图片 6" descr="IMG_20190627_16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90627_1639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点击“是”按钮，则开始上次未完成的配料任务，点击“否”则软件不允许配料任务，需要重新开始任务，如果上次关闭软件时，配料任务已经完成，则本次打开软件时，不会显示提示窗口，直接处于任务停止状态，需要重新开始任务。</w:t>
      </w:r>
    </w:p>
    <w:p/>
    <w:p>
      <w:pPr>
        <w:spacing w:beforeLines="50" w:afterLines="50"/>
        <w:outlineLvl w:val="2"/>
      </w:pPr>
      <w:bookmarkStart w:id="3" w:name="_Toc438544400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.1使用流程</w:t>
      </w:r>
      <w:bookmarkEnd w:id="3"/>
    </w:p>
    <w:p>
      <w:r>
        <w:rPr>
          <w:rFonts w:hint="eastAsia"/>
        </w:rPr>
        <w:tab/>
      </w:r>
      <w:r>
        <w:rPr>
          <w:rFonts w:hint="eastAsia"/>
        </w:rPr>
        <w:t>在第一次使用软件时，需要输入物料和配方信息，并且建立任务，具体流程如下图，下面具体介绍。</w:t>
      </w:r>
    </w:p>
    <w:p>
      <w:r>
        <w:drawing>
          <wp:inline distT="0" distB="0" distL="0" distR="0">
            <wp:extent cx="5274310" cy="30289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Lines="50" w:afterLines="50"/>
        <w:outlineLvl w:val="2"/>
      </w:pPr>
      <w:bookmarkStart w:id="4" w:name="_Toc438544401"/>
      <w:r>
        <w:rPr>
          <w:rFonts w:hint="eastAsia"/>
          <w:lang w:val="en-US" w:eastAsia="zh-CN"/>
        </w:rPr>
        <w:t>1.3</w:t>
      </w:r>
      <w:r>
        <w:rPr>
          <w:rFonts w:hint="eastAsia"/>
        </w:rPr>
        <w:t>.2参数配置</w:t>
      </w:r>
      <w:bookmarkEnd w:id="4"/>
    </w:p>
    <w:p>
      <w:r>
        <w:rPr>
          <w:rFonts w:hint="eastAsia"/>
        </w:rPr>
        <w:tab/>
      </w:r>
      <w:r>
        <w:rPr>
          <w:rFonts w:hint="eastAsia"/>
        </w:rPr>
        <w:t>点击“参数配置”选项卡，进入参数配置界面，</w:t>
      </w:r>
    </w:p>
    <w:p>
      <w:pPr>
        <w:rPr>
          <w:rFonts w:hint="eastAsia" w:eastAsiaTheme="minorEastAsia"/>
          <w:lang w:eastAsia="zh-CN"/>
        </w:rPr>
      </w:pPr>
    </w:p>
    <w:p>
      <w:r>
        <w:rPr>
          <w:rFonts w:hint="eastAsia"/>
        </w:rPr>
        <w:tab/>
      </w:r>
      <w:r>
        <w:rPr>
          <w:rFonts w:hint="eastAsia"/>
        </w:rPr>
        <w:t>此时的物料名称和配方名称均为空，需要用户输入物料和配方名称，</w:t>
      </w:r>
      <w:r>
        <w:rPr>
          <w:rFonts w:hint="eastAsia"/>
          <w:lang w:eastAsia="zh-CN"/>
        </w:rPr>
        <w:t>单击</w:t>
      </w:r>
      <w:r>
        <w:rPr>
          <w:rFonts w:hint="eastAsia"/>
        </w:rPr>
        <w:t>“物料</w:t>
      </w:r>
      <w:r>
        <w:rPr>
          <w:rFonts w:hint="eastAsia"/>
          <w:lang w:eastAsia="zh-CN"/>
        </w:rPr>
        <w:t>编辑</w:t>
      </w:r>
      <w:r>
        <w:rPr>
          <w:rFonts w:hint="eastAsia"/>
        </w:rPr>
        <w:t>”</w:t>
      </w:r>
      <w:r>
        <w:rPr>
          <w:rFonts w:hint="eastAsia"/>
          <w:lang w:eastAsia="zh-CN"/>
        </w:rPr>
        <w:t>的下方修改按钮</w:t>
      </w:r>
      <w:r>
        <w:rPr>
          <w:rFonts w:hint="eastAsia"/>
        </w:rPr>
        <w:t>，可以修改物料名称</w:t>
      </w:r>
      <w:r>
        <w:rPr>
          <w:rFonts w:hint="eastAsia"/>
          <w:lang w:eastAsia="zh-CN"/>
        </w:rPr>
        <w:t>和物料编号</w:t>
      </w:r>
      <w:r>
        <w:rPr>
          <w:rFonts w:hint="eastAsia"/>
        </w:rPr>
        <w:t>，</w:t>
      </w:r>
      <w:r>
        <w:rPr>
          <w:rFonts w:hint="eastAsia"/>
          <w:lang w:eastAsia="zh-CN"/>
        </w:rPr>
        <w:t>单击</w:t>
      </w:r>
      <w:r>
        <w:rPr>
          <w:rFonts w:hint="eastAsia"/>
        </w:rPr>
        <w:t>“配方名称</w:t>
      </w:r>
      <w:r>
        <w:rPr>
          <w:rFonts w:hint="eastAsia"/>
          <w:lang w:eastAsia="zh-CN"/>
        </w:rPr>
        <w:t>编辑</w:t>
      </w:r>
      <w:r>
        <w:rPr>
          <w:rFonts w:hint="eastAsia"/>
        </w:rPr>
        <w:t>”</w:t>
      </w:r>
      <w:r>
        <w:rPr>
          <w:rFonts w:hint="eastAsia"/>
          <w:lang w:eastAsia="zh-CN"/>
        </w:rPr>
        <w:t>下方编辑按钮</w:t>
      </w:r>
      <w:r>
        <w:rPr>
          <w:rFonts w:hint="eastAsia"/>
        </w:rPr>
        <w:t>，可以修改配方名称，建议配方名称命名方式为“数字—名称”，保留单元格原有的数字和“—”，在后面添加具体的配方名称，这样配方名称带有序号，方便管理和记忆。此处以“</w:t>
      </w:r>
      <w:r>
        <w:rPr>
          <w:rFonts w:hint="eastAsia"/>
          <w:lang w:val="en-US" w:eastAsia="zh-CN"/>
        </w:rPr>
        <w:t>test</w:t>
      </w:r>
      <w:r>
        <w:rPr>
          <w:rFonts w:hint="eastAsia"/>
        </w:rPr>
        <w:t>”配方为例进行说明，输入之后的界面如下。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67025"/>
            <wp:effectExtent l="0" t="0" r="4445" b="13335"/>
            <wp:docPr id="7" name="图片 7" descr="IMG_20190627_16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90627_1644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50" w:afterLines="50"/>
        <w:outlineLvl w:val="2"/>
      </w:pPr>
      <w:bookmarkStart w:id="5" w:name="_Toc438544402"/>
      <w:r>
        <w:rPr>
          <w:rFonts w:hint="eastAsia"/>
          <w:lang w:val="en-US" w:eastAsia="zh-CN"/>
        </w:rPr>
        <w:t>1.3</w:t>
      </w:r>
      <w:r>
        <w:rPr>
          <w:rFonts w:hint="eastAsia"/>
        </w:rPr>
        <w:t>.3配方管理</w:t>
      </w:r>
      <w:bookmarkEnd w:id="5"/>
    </w:p>
    <w:p>
      <w:r>
        <w:rPr>
          <w:rFonts w:hint="eastAsia"/>
        </w:rPr>
        <w:tab/>
      </w:r>
      <w:r>
        <w:rPr>
          <w:rFonts w:hint="eastAsia"/>
        </w:rPr>
        <w:t>点击“配方管理”选项卡，切换到配方管理界面，在配方管理界面中，可以对配方进行详细的编辑，比如添加物料，输入物料目标重量、上允差、下允差、配料步骤等。</w:t>
      </w:r>
    </w:p>
    <w:p>
      <w:r>
        <w:rPr>
          <w:rFonts w:hint="eastAsia"/>
        </w:rPr>
        <w:drawing>
          <wp:inline distT="0" distB="0" distL="114300" distR="114300">
            <wp:extent cx="5272405" cy="2901950"/>
            <wp:effectExtent l="0" t="0" r="635" b="8890"/>
            <wp:docPr id="9" name="图片 9" descr="IMG_20190627_16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90627_1643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>在“选择当前配方”右边的下拉列表中选择“1-</w:t>
      </w:r>
      <w:r>
        <w:rPr>
          <w:rFonts w:hint="eastAsia"/>
          <w:lang w:val="en-US" w:eastAsia="zh-CN"/>
        </w:rPr>
        <w:t>test</w:t>
      </w:r>
      <w:r>
        <w:rPr>
          <w:rFonts w:hint="eastAsia"/>
        </w:rPr>
        <w:t>”，或者在右边的文本框中输入“1”点击“转到配方”，可以打开配方“1-</w:t>
      </w:r>
      <w:r>
        <w:rPr>
          <w:rFonts w:hint="eastAsia"/>
          <w:lang w:val="en-US" w:eastAsia="zh-CN"/>
        </w:rPr>
        <w:t>test</w:t>
      </w:r>
      <w:r>
        <w:rPr>
          <w:rFonts w:hint="eastAsia"/>
        </w:rPr>
        <w:t>”的详细编辑界面。</w:t>
      </w:r>
    </w:p>
    <w:p>
      <w:r>
        <w:rPr>
          <w:rFonts w:hint="eastAsia"/>
        </w:rPr>
        <w:tab/>
      </w:r>
      <w:r>
        <w:rPr>
          <w:rFonts w:hint="eastAsia"/>
        </w:rPr>
        <w:t>假如我们选择“</w:t>
      </w:r>
      <w:r>
        <w:rPr>
          <w:rFonts w:hint="eastAsia"/>
          <w:lang w:val="en-US" w:eastAsia="zh-CN"/>
        </w:rPr>
        <w:t>huasheng</w:t>
      </w:r>
      <w:r>
        <w:rPr>
          <w:rFonts w:hint="eastAsia"/>
        </w:rPr>
        <w:t>”、“</w:t>
      </w:r>
      <w:r>
        <w:rPr>
          <w:rFonts w:hint="eastAsia"/>
          <w:lang w:val="en-US" w:eastAsia="zh-CN"/>
        </w:rPr>
        <w:t>shuiguo</w:t>
      </w:r>
      <w:r>
        <w:rPr>
          <w:rFonts w:hint="eastAsia"/>
        </w:rPr>
        <w:t>”</w:t>
      </w:r>
      <w:r>
        <w:rPr>
          <w:rFonts w:hint="eastAsia"/>
          <w:lang w:eastAsia="zh-CN"/>
        </w:rPr>
        <w:t>两</w:t>
      </w:r>
      <w:r>
        <w:rPr>
          <w:rFonts w:hint="eastAsia"/>
        </w:rPr>
        <w:t>种物料作为</w:t>
      </w:r>
      <w:r>
        <w:rPr>
          <w:rFonts w:hint="eastAsia"/>
          <w:lang w:val="en-US" w:eastAsia="zh-CN"/>
        </w:rPr>
        <w:t>test</w:t>
      </w:r>
      <w:r>
        <w:rPr>
          <w:rFonts w:hint="eastAsia"/>
        </w:rPr>
        <w:t>的物料，需要在“选择物料”列下面的单元格中选中相应的物料，</w:t>
      </w:r>
      <w:r>
        <w:rPr>
          <w:rFonts w:hint="eastAsia"/>
          <w:lang w:eastAsia="zh-CN"/>
        </w:rPr>
        <w:t>点击编辑配方，</w:t>
      </w:r>
      <w:r>
        <w:rPr>
          <w:rFonts w:hint="eastAsia"/>
        </w:rPr>
        <w:t>并且输入相应的目标重量、上允差和下允差，若上允差和下允差保持为0，则使用系统默认的上允差和下允差，均为0.001公斤，然后输入配料步骤，若对物料先后顺序没有要求，则可以按顺序输入1、2、3。。。</w:t>
      </w:r>
    </w:p>
    <w:p>
      <w:r>
        <w:rPr>
          <w:rFonts w:hint="eastAsia"/>
        </w:rPr>
        <w:tab/>
      </w:r>
      <w:r>
        <w:rPr>
          <w:rFonts w:hint="eastAsia"/>
        </w:rPr>
        <w:t>在输入过程中，可以点击每行后面的“清除”按钮，清除对应行的值，也可以点击上方的“清除配方”</w:t>
      </w:r>
      <w:r>
        <w:t>按钮</w:t>
      </w:r>
      <w:r>
        <w:rPr>
          <w:rFonts w:hint="eastAsia"/>
        </w:rPr>
        <w:t>，</w:t>
      </w:r>
      <w:r>
        <w:t>清除所</w:t>
      </w:r>
      <w:r>
        <w:rPr>
          <w:rFonts w:hint="eastAsia"/>
          <w:lang w:eastAsia="zh-CN"/>
        </w:rPr>
        <w:t>在</w:t>
      </w:r>
      <w:r>
        <w:t>行的值</w:t>
      </w:r>
      <w:r>
        <w:rPr>
          <w:rFonts w:hint="eastAsia"/>
        </w:rPr>
        <w:t>。</w:t>
      </w:r>
    </w:p>
    <w:p>
      <w:r>
        <w:rPr>
          <w:rFonts w:hint="eastAsia"/>
        </w:rPr>
        <w:tab/>
      </w:r>
      <w:r>
        <w:rPr>
          <w:rFonts w:hint="eastAsia"/>
        </w:rPr>
        <w:t>编辑完成后，点击“</w:t>
      </w:r>
      <w:r>
        <w:rPr>
          <w:rFonts w:hint="eastAsia"/>
          <w:lang w:eastAsia="zh-CN"/>
        </w:rPr>
        <w:t>确认</w:t>
      </w:r>
      <w:r>
        <w:rPr>
          <w:rFonts w:hint="eastAsia"/>
        </w:rPr>
        <w:t>”保存当前的配方编辑结果，如果需要编辑其他配方，可以选择其他配方进行编辑并保存，若需要修改配方，修改完成后保存即可覆盖原来的配方。编辑完的</w:t>
      </w:r>
      <w:r>
        <w:rPr>
          <w:rFonts w:hint="eastAsia"/>
          <w:lang w:val="en-US" w:eastAsia="zh-CN"/>
        </w:rPr>
        <w:t>1_test</w:t>
      </w:r>
      <w:r>
        <w:rPr>
          <w:rFonts w:hint="eastAsia"/>
        </w:rPr>
        <w:t>界面如下。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01950"/>
            <wp:effectExtent l="0" t="0" r="635" b="8890"/>
            <wp:docPr id="10" name="图片 10" descr="IMG_20190627_16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90627_1643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50" w:afterLines="50"/>
        <w:outlineLvl w:val="2"/>
      </w:pPr>
      <w:bookmarkStart w:id="6" w:name="_Toc438544403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.4建立生产任务</w:t>
      </w:r>
      <w:bookmarkEnd w:id="6"/>
    </w:p>
    <w:p>
      <w:r>
        <w:rPr>
          <w:rFonts w:hint="eastAsia"/>
        </w:rPr>
        <w:tab/>
      </w:r>
      <w:r>
        <w:rPr>
          <w:rFonts w:hint="eastAsia"/>
        </w:rPr>
        <w:t>点击“生产任务”选项卡，切换到生产任务界面。在生产任务界面，可以</w:t>
      </w:r>
      <w:r>
        <w:rPr>
          <w:rFonts w:hint="eastAsia"/>
          <w:lang w:eastAsia="zh-CN"/>
        </w:rPr>
        <w:t>清除任务，编辑任务，</w:t>
      </w:r>
      <w:r>
        <w:rPr>
          <w:rFonts w:hint="eastAsia"/>
        </w:rPr>
        <w:t>启动任务等。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47670"/>
            <wp:effectExtent l="0" t="0" r="3175" b="8890"/>
            <wp:docPr id="11" name="图片 11" descr="IMG_20190627_164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90627_1642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假如任务1生产</w:t>
      </w:r>
      <w:r>
        <w:rPr>
          <w:rFonts w:hint="eastAsia"/>
          <w:lang w:val="en-US" w:eastAsia="zh-CN"/>
        </w:rPr>
        <w:t>test 任务2</w:t>
      </w:r>
      <w:r>
        <w:rPr>
          <w:rFonts w:hint="eastAsia"/>
        </w:rPr>
        <w:t>批次，</w:t>
      </w:r>
      <w:r>
        <w:rPr>
          <w:rFonts w:hint="eastAsia"/>
          <w:lang w:eastAsia="zh-CN"/>
        </w:rPr>
        <w:t>点击编辑任务按钮，</w:t>
      </w:r>
      <w:r>
        <w:rPr>
          <w:rFonts w:hint="eastAsia"/>
        </w:rPr>
        <w:t>需要在配方</w:t>
      </w:r>
      <w:r>
        <w:rPr>
          <w:rFonts w:hint="eastAsia"/>
          <w:lang w:eastAsia="zh-CN"/>
        </w:rPr>
        <w:t>名称</w:t>
      </w:r>
      <w:r>
        <w:rPr>
          <w:rFonts w:hint="eastAsia"/>
        </w:rPr>
        <w:t>的下拉列表中选中相应的配方，然后输入生产批次，</w:t>
      </w:r>
      <w:r>
        <w:rPr>
          <w:rFonts w:hint="eastAsia"/>
          <w:lang w:eastAsia="zh-CN"/>
        </w:rPr>
        <w:t>批号，总重量。</w:t>
      </w:r>
      <w:r>
        <w:rPr>
          <w:rFonts w:hint="eastAsia"/>
        </w:rPr>
        <w:t>点击“</w:t>
      </w:r>
      <w:r>
        <w:rPr>
          <w:rFonts w:hint="eastAsia"/>
          <w:lang w:eastAsia="zh-CN"/>
        </w:rPr>
        <w:t>确认</w:t>
      </w:r>
      <w:r>
        <w:rPr>
          <w:rFonts w:hint="eastAsia"/>
        </w:rPr>
        <w:t>”保存。点击“清除生产任务”可以清除生产任务重新编辑。编辑后的生产任务界面如下。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740025"/>
            <wp:effectExtent l="0" t="0" r="3175" b="3175"/>
            <wp:docPr id="12" name="图片 12" descr="IMG_20190627_164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90627_1642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至此，初次使用时的信息录入工作基本结束，以后需要修改的，参考上述步骤进行即可。</w:t>
      </w:r>
    </w:p>
    <w:p>
      <w:pPr>
        <w:spacing w:beforeLines="50" w:afterLines="50"/>
        <w:outlineLvl w:val="2"/>
      </w:pPr>
      <w:bookmarkStart w:id="7" w:name="_Toc438544404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.5配料过程</w:t>
      </w:r>
      <w:bookmarkEnd w:id="7"/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ab/>
      </w:r>
      <w:r>
        <w:rPr>
          <w:rFonts w:hint="eastAsia"/>
        </w:rPr>
        <w:t>在信息录入完成后，</w:t>
      </w:r>
      <w:r>
        <w:rPr>
          <w:rFonts w:hint="eastAsia"/>
          <w:lang w:eastAsia="zh-CN"/>
        </w:rPr>
        <w:t>选择当前任务，单击当前任务行，</w:t>
      </w:r>
      <w:r>
        <w:rPr>
          <w:rFonts w:hint="eastAsia"/>
        </w:rPr>
        <w:t>点击“启动任务”按钮，即可启动生产任务</w:t>
      </w:r>
      <w:r>
        <w:rPr>
          <w:rFonts w:hint="eastAsia"/>
          <w:lang w:eastAsia="zh-CN"/>
        </w:rPr>
        <w:t>。</w:t>
      </w:r>
    </w:p>
    <w:p>
      <w:r>
        <w:rPr>
          <w:rFonts w:hint="eastAsia"/>
        </w:rPr>
        <w:tab/>
      </w:r>
      <w:r>
        <w:rPr>
          <w:rFonts w:hint="eastAsia"/>
        </w:rPr>
        <w:t>在配料过程中，若需要切换到其他任务执行配料，需要切换到“生产任务”选项卡，停止当前正在执行的配料过程，</w:t>
      </w:r>
      <w:r>
        <w:rPr>
          <w:rFonts w:hint="eastAsia"/>
          <w:lang w:eastAsia="zh-CN"/>
        </w:rPr>
        <w:t>挂起正在执行的配料过程，</w:t>
      </w:r>
      <w:r>
        <w:rPr>
          <w:rFonts w:hint="eastAsia"/>
        </w:rPr>
        <w:t>然后</w:t>
      </w:r>
      <w:r>
        <w:rPr>
          <w:rFonts w:hint="eastAsia"/>
          <w:lang w:eastAsia="zh-CN"/>
        </w:rPr>
        <w:t>选择当前任务</w:t>
      </w:r>
      <w:r>
        <w:rPr>
          <w:rFonts w:hint="eastAsia"/>
        </w:rPr>
        <w:t>，点击“启动任务”，即可启动需要的配料过程。</w:t>
      </w:r>
    </w:p>
    <w:p>
      <w:r>
        <w:rPr>
          <w:rFonts w:hint="eastAsia"/>
        </w:rPr>
        <w:tab/>
      </w:r>
      <w:r>
        <w:rPr>
          <w:rFonts w:hint="eastAsia"/>
        </w:rPr>
        <w:t>配料过程具体如下：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  <w:b/>
        </w:rPr>
        <w:t>启动生产任务，跳转到监控见面，如下图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1"/>
        </w:numPr>
        <w:ind w:firstLineChars="0"/>
      </w:pPr>
      <w:r>
        <w:drawing>
          <wp:inline distT="0" distB="0" distL="114300" distR="114300">
            <wp:extent cx="5269865" cy="2894330"/>
            <wp:effectExtent l="0" t="0" r="3175" b="1270"/>
            <wp:docPr id="13" name="图片 13" descr="IMG_20190627_16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190627_1640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放袋子，踏脚踏开关，进入下图。</w:t>
      </w:r>
    </w:p>
    <w:p>
      <w:pPr>
        <w:pStyle w:val="14"/>
        <w:ind w:left="420" w:firstLine="0" w:firstLineChars="0"/>
      </w:pPr>
      <w:r>
        <w:t>若先踏了脚踏开关，而忘记放袋子，可以点击右下角</w:t>
      </w:r>
      <w:r>
        <w:rPr>
          <w:rFonts w:hint="eastAsia"/>
        </w:rPr>
        <w:t>“复位配方”按钮，重新开始当前配方。在配料过程中，若步骤执行错误时，均可点击“复位配方”按钮进行复位，然后重新执行配料过程。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894330"/>
            <wp:effectExtent l="0" t="0" r="3175" b="1270"/>
            <wp:docPr id="14" name="图片 14" descr="IMG_20190627_16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90627_1640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根据物料名提示，放</w:t>
      </w:r>
      <w:r>
        <w:rPr>
          <w:rFonts w:hint="eastAsia"/>
          <w:b/>
        </w:rPr>
        <w:t>“</w:t>
      </w:r>
      <w:r>
        <w:rPr>
          <w:rFonts w:hint="eastAsia"/>
          <w:b/>
          <w:lang w:val="en-US" w:eastAsia="zh-CN"/>
        </w:rPr>
        <w:t>huasheng</w:t>
      </w:r>
      <w:r>
        <w:rPr>
          <w:rFonts w:hint="eastAsia"/>
          <w:b/>
        </w:rPr>
        <w:t>”</w:t>
      </w:r>
      <w:r>
        <w:rPr>
          <w:b/>
        </w:rPr>
        <w:t>物料，直到显示绿色的</w:t>
      </w:r>
      <w:r>
        <w:rPr>
          <w:rFonts w:hint="eastAsia"/>
          <w:b/>
        </w:rPr>
        <w:t>“合格”，踏脚踏开关，进入下图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894330"/>
            <wp:effectExtent l="0" t="0" r="3175" b="1270"/>
            <wp:docPr id="15" name="图片 15" descr="IMG_20190627_16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190627_1640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firstLineChars="0"/>
      </w:pPr>
      <w:r>
        <w:rPr>
          <w:b/>
        </w:rPr>
        <w:t>根据物料名提示，放</w:t>
      </w:r>
      <w:r>
        <w:rPr>
          <w:rFonts w:hint="eastAsia"/>
          <w:b/>
        </w:rPr>
        <w:t>“</w:t>
      </w:r>
      <w:r>
        <w:rPr>
          <w:rFonts w:hint="eastAsia"/>
          <w:b/>
          <w:lang w:val="en-US" w:eastAsia="zh-CN"/>
        </w:rPr>
        <w:t>shuiguo</w:t>
      </w:r>
      <w:r>
        <w:rPr>
          <w:rFonts w:hint="eastAsia"/>
          <w:b/>
        </w:rPr>
        <w:t>”</w:t>
      </w:r>
      <w:r>
        <w:rPr>
          <w:b/>
        </w:rPr>
        <w:t>物料，直到显示绿色的</w:t>
      </w:r>
      <w:r>
        <w:rPr>
          <w:rFonts w:hint="eastAsia"/>
          <w:b/>
        </w:rPr>
        <w:t>“合格”，踏脚踏开关，进入下图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64180"/>
            <wp:effectExtent l="0" t="0" r="1905" b="7620"/>
            <wp:docPr id="17" name="图片 17" descr="IMG_20190627_16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190627_1640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当前物料名显示为空，提示</w:t>
      </w:r>
      <w:r>
        <w:rPr>
          <w:rFonts w:hint="eastAsia"/>
          <w:b/>
        </w:rPr>
        <w:t>“本批配料已完成”，拿走配好的物料，放袋子，踏脚踏开关，进行下一批配料过程，显示如下图。</w:t>
      </w:r>
    </w:p>
    <w:p>
      <w:pPr>
        <w:pStyle w:val="14"/>
        <w:ind w:left="420" w:firstLine="0" w:firstLineChars="0"/>
      </w:pPr>
      <w:r>
        <w:rPr>
          <w:rFonts w:hint="eastAsia"/>
        </w:rPr>
        <w:t>在一批配料完成后，踏脚踏开关后，如果打印机有纸，会自动打印出配料结果。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50845"/>
            <wp:effectExtent l="0" t="0" r="0" b="5715"/>
            <wp:docPr id="19" name="图片 19" descr="IMG_20190627_16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190627_1641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显示模式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eastAsia="zh-CN"/>
        </w:rPr>
        <w:t>物料编码验证</w:t>
      </w:r>
      <w:r>
        <w:rPr>
          <w:rFonts w:hint="eastAsia"/>
          <w:lang w:val="en-US" w:eastAsia="zh-CN"/>
        </w:rPr>
        <w:t>,允许修正见1.3.7.3节描述。</w:t>
      </w:r>
    </w:p>
    <w:p>
      <w:pPr>
        <w:spacing w:beforeLines="50" w:afterLines="50"/>
        <w:outlineLvl w:val="2"/>
      </w:pPr>
      <w:bookmarkStart w:id="8" w:name="_Toc438544405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.6报表管理</w:t>
      </w:r>
      <w:bookmarkEnd w:id="8"/>
    </w:p>
    <w:p>
      <w:r>
        <w:rPr>
          <w:rFonts w:hint="eastAsia"/>
        </w:rPr>
        <w:tab/>
      </w:r>
      <w:r>
        <w:rPr>
          <w:rFonts w:hint="eastAsia"/>
        </w:rPr>
        <w:t>点击“报表管理”切换到报表管理选项卡，可以根据选择的开始日期和结束日期，按时间段查看配料明细、按物料统计的配料结果、按配方统计的配料结果。点击“按配方统计”，显示如下图。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27985"/>
            <wp:effectExtent l="0" t="0" r="2540" b="13335"/>
            <wp:docPr id="20" name="图片 20" descr="IMG_20190627_16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190627_1643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点击“按物料统计”，显示按物料统计的结果。如下图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89555"/>
            <wp:effectExtent l="0" t="0" r="0" b="14605"/>
            <wp:docPr id="21" name="图片 21" descr="IMG_20190627_16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190627_1643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点击“</w:t>
      </w:r>
      <w:r>
        <w:rPr>
          <w:rFonts w:hint="eastAsia"/>
          <w:lang w:eastAsia="zh-CN"/>
        </w:rPr>
        <w:t>配料</w:t>
      </w:r>
      <w:r>
        <w:rPr>
          <w:rFonts w:hint="eastAsia"/>
          <w:lang w:val="en-US" w:eastAsia="zh-CN"/>
        </w:rPr>
        <w:t>--明细</w:t>
      </w:r>
      <w:r>
        <w:rPr>
          <w:rFonts w:hint="eastAsia"/>
        </w:rPr>
        <w:t>”，显示按</w:t>
      </w:r>
      <w:r>
        <w:rPr>
          <w:rFonts w:hint="eastAsia"/>
          <w:lang w:eastAsia="zh-CN"/>
        </w:rPr>
        <w:t>配料</w:t>
      </w:r>
      <w:r>
        <w:rPr>
          <w:rFonts w:hint="eastAsia"/>
          <w:lang w:val="en-US" w:eastAsia="zh-CN"/>
        </w:rPr>
        <w:t>--明细</w:t>
      </w:r>
      <w:r>
        <w:rPr>
          <w:rFonts w:hint="eastAsia"/>
        </w:rPr>
        <w:t>的结果，如下图。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866390"/>
            <wp:effectExtent l="0" t="0" r="3175" b="13970"/>
            <wp:docPr id="22" name="图片 22" descr="IMG_20190627_16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190627_1643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U盘导出数据，插上u盘，界面提示“发现u盘”，此时点击U盘导出按键，就可以导出称重记录，以当前时间命名的csv文件。</w:t>
      </w:r>
    </w:p>
    <w:p>
      <w:pPr>
        <w:spacing w:beforeLines="50" w:afterLines="50"/>
        <w:outlineLvl w:val="2"/>
        <w:rPr>
          <w:rFonts w:hint="eastAsia"/>
          <w:lang w:eastAsia="zh-CN"/>
        </w:rPr>
      </w:pPr>
      <w:bookmarkStart w:id="9" w:name="_Toc438544406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.7</w:t>
      </w:r>
      <w:bookmarkEnd w:id="9"/>
      <w:r>
        <w:rPr>
          <w:rFonts w:hint="eastAsia"/>
          <w:lang w:eastAsia="zh-CN"/>
        </w:rPr>
        <w:t>系统维护</w:t>
      </w:r>
    </w:p>
    <w:p>
      <w:pPr>
        <w:spacing w:beforeLines="50" w:afterLines="50"/>
        <w:outlineLvl w:val="2"/>
        <w:rPr>
          <w:rFonts w:hint="eastAsia"/>
          <w:lang w:eastAsia="zh-CN"/>
        </w:rPr>
      </w:pPr>
      <w:r>
        <w:rPr>
          <w:rFonts w:hint="eastAsia"/>
          <w:lang w:eastAsia="zh-CN"/>
        </w:rPr>
        <w:t>点击系统维护，切换到系统维护选项卡，如下图。可以进行称参数设置，称的标定，应用配置，用户管理等。</w:t>
      </w:r>
    </w:p>
    <w:p>
      <w:pPr>
        <w:spacing w:beforeLines="50" w:afterLines="5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1.3.7.1 称配置标定</w:t>
      </w:r>
      <w:r>
        <w:rPr>
          <w:szCs w:val="21"/>
        </w:rPr>
        <w:tab/>
      </w:r>
    </w:p>
    <w:p>
      <w:pPr>
        <w:spacing w:beforeLines="50" w:afterLines="5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1号称配置标定，进入1号称配置标定界面，可以进行0点标定，2点标定等。0点标定：清空称台，点击0点标定按钮。等标定状态等于0，标定成功。2点标定：输入砝码重量，等标定状态等于0，标定成功。如果是双称，2号称配置标定设置与1号称配置标定相同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2895600"/>
            <wp:effectExtent l="0" t="0" r="3175" b="0"/>
            <wp:docPr id="23" name="图片 23" descr="IMG_20190627_16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190627_1644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50" w:afterLines="50"/>
        <w:outlineLvl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1.3.7.2 称应用</w:t>
      </w:r>
    </w:p>
    <w:p>
      <w:pPr>
        <w:spacing w:beforeLines="50" w:afterLines="5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点击1号称应用，称需要设置自动去皮，需要设置键盘去皮，键盘清零。如果是双称，2号称应用设置与1号称应用相同。</w:t>
      </w:r>
    </w:p>
    <w:p>
      <w:pPr>
        <w:spacing w:beforeLines="50" w:afterLines="5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022600"/>
            <wp:effectExtent l="0" t="0" r="14605" b="10160"/>
            <wp:docPr id="24" name="图片 24" descr="IMG_20190627_16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190627_1644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50" w:afterLines="5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1.3.7.3应用配置</w:t>
      </w:r>
    </w:p>
    <w:p>
      <w:pPr>
        <w:spacing w:beforeLines="50" w:afterLines="50"/>
        <w:ind w:firstLine="210" w:firstLineChars="1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模式有两种，数字化和进度条，当设置为进度条，在监控画面，不显示数字重量，只显示进度条，当物料重量小于阈值，进度条为黄色，当物料重量等于目标重量时候，显示为绿色，当物料重量大于阈值时候，显示为红色。</w:t>
      </w:r>
    </w:p>
    <w:p>
      <w:pPr>
        <w:spacing w:beforeLines="50" w:afterLines="50"/>
        <w:ind w:firstLine="210" w:firstLineChars="1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当物料检查使能时，每称一种物料，需要验证物料编码，编码正确，踩一下脚踏开关，才能进行配料。不使能，不需要检查物料编码。</w:t>
      </w:r>
    </w:p>
    <w:p>
      <w:pPr>
        <w:spacing w:beforeLines="50" w:afterLines="50"/>
        <w:ind w:firstLine="210" w:firstLineChars="1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当允许修正使能时，在配料过程中，当物料超过阈值时候，提示用户修正，用户重新登录后，</w:t>
      </w:r>
      <w:bookmarkStart w:id="11" w:name="_GoBack"/>
      <w:bookmarkEnd w:id="11"/>
      <w:r>
        <w:rPr>
          <w:rFonts w:hint="eastAsia"/>
          <w:lang w:val="en-US" w:eastAsia="zh-CN"/>
        </w:rPr>
        <w:t>按比例补偿各种物料，从而保证配料成功。</w:t>
      </w:r>
    </w:p>
    <w:p>
      <w:pPr>
        <w:spacing w:beforeLines="50" w:afterLines="50"/>
        <w:outlineLvl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eastAsia="zh-CN"/>
        </w:rPr>
      </w:pPr>
      <w:r>
        <w:rPr>
          <w:rFonts w:hint="eastAsia"/>
        </w:rPr>
        <w:tab/>
      </w:r>
      <w:r>
        <w:rPr>
          <w:rFonts w:hint="eastAsia"/>
          <w:lang w:eastAsia="zh-CN"/>
        </w:rPr>
        <w:t>当开机校准使能时，重新启动板子，会提示客户检查是否需要称校准。</w:t>
      </w:r>
      <w:r>
        <w:rPr>
          <w:rFonts w:hint="eastAsia"/>
          <w:lang w:eastAsia="zh-CN"/>
        </w:rPr>
        <w:drawing>
          <wp:inline distT="0" distB="0" distL="114300" distR="114300">
            <wp:extent cx="5271770" cy="2921000"/>
            <wp:effectExtent l="0" t="0" r="1270" b="5080"/>
            <wp:docPr id="25" name="图片 25" descr="IMG_20190628_09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190628_09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1.3.7.4 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用户管理提供添加用户，修改权限，修改密码，删除用户等功能，只有管理员可以进入此界面，添加用户，修改用户权限，修改用户密码。</w:t>
      </w:r>
    </w:p>
    <w:p/>
    <w:p/>
    <w:p>
      <w:pPr>
        <w:widowControl/>
        <w:jc w:val="left"/>
      </w:pPr>
      <w:r>
        <w:drawing>
          <wp:inline distT="0" distB="0" distL="114300" distR="114300">
            <wp:extent cx="5270500" cy="2872740"/>
            <wp:effectExtent l="0" t="0" r="2540" b="7620"/>
            <wp:docPr id="26" name="图片 26" descr="IMG_20190627_16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190627_1646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spacing w:beforeLines="50" w:afterLines="50"/>
        <w:outlineLvl w:val="0"/>
        <w:rPr>
          <w:b/>
          <w:sz w:val="32"/>
          <w:szCs w:val="32"/>
        </w:rPr>
      </w:pPr>
      <w:bookmarkStart w:id="10" w:name="_Toc438544407"/>
      <w:r>
        <w:rPr>
          <w:rFonts w:hint="eastAsia"/>
          <w:b/>
          <w:sz w:val="32"/>
          <w:szCs w:val="32"/>
          <w:lang w:val="en-US" w:eastAsia="zh-CN"/>
        </w:rPr>
        <w:t>2</w:t>
      </w:r>
      <w:r>
        <w:rPr>
          <w:rFonts w:hint="eastAsia"/>
          <w:b/>
          <w:sz w:val="32"/>
          <w:szCs w:val="32"/>
        </w:rPr>
        <w:t xml:space="preserve"> 常见问题</w:t>
      </w:r>
      <w:bookmarkEnd w:id="10"/>
    </w:p>
    <w:p>
      <w:pPr>
        <w:jc w:val="left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、开启软件后，主监控界面重量显示为下图的“————————”。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</w:rPr>
        <w:tab/>
      </w:r>
      <w:r>
        <w:rPr>
          <w:rFonts w:hint="eastAsia"/>
        </w:rPr>
        <w:t>显示“——————”表示称重仪表</w:t>
      </w:r>
      <w:r>
        <w:rPr>
          <w:rFonts w:hint="eastAsia"/>
          <w:lang w:eastAsia="zh-CN"/>
        </w:rPr>
        <w:t>和传感器连线断开。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如果主监控界面显示为“断线”，表示仪表和传感器连线断开。</w:t>
      </w:r>
    </w:p>
    <w:p>
      <w:r>
        <w:drawing>
          <wp:inline distT="0" distB="0" distL="0" distR="0">
            <wp:extent cx="5274310" cy="129095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</w:t>
      </w:r>
      <w:r>
        <w:rPr>
          <w:rFonts w:hint="eastAsia"/>
        </w:rPr>
        <w:t>、其他问题</w:t>
      </w:r>
    </w:p>
    <w:p>
      <w:r>
        <w:rPr>
          <w:rFonts w:hint="eastAsia"/>
        </w:rPr>
        <w:tab/>
      </w:r>
      <w:r>
        <w:rPr>
          <w:rFonts w:hint="eastAsia"/>
        </w:rPr>
        <w:t>若软件使用过程中，出现其他未知的不能正常使用的问题，请尝试关掉软件后重新启动，若重新启动后仍不能解决问题，请与厂家联系，售后服务电话：0519-85506673。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19322784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F0603E"/>
    <w:multiLevelType w:val="multilevel"/>
    <w:tmpl w:val="3DF0603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37785"/>
    <w:rsid w:val="0003664C"/>
    <w:rsid w:val="000612EC"/>
    <w:rsid w:val="000B6925"/>
    <w:rsid w:val="000D11DB"/>
    <w:rsid w:val="000E5F3D"/>
    <w:rsid w:val="00106E06"/>
    <w:rsid w:val="00115633"/>
    <w:rsid w:val="00120253"/>
    <w:rsid w:val="00137785"/>
    <w:rsid w:val="001C014D"/>
    <w:rsid w:val="001F1D9C"/>
    <w:rsid w:val="001F436A"/>
    <w:rsid w:val="002A2A45"/>
    <w:rsid w:val="002C0F2E"/>
    <w:rsid w:val="002C6BE1"/>
    <w:rsid w:val="00327FCA"/>
    <w:rsid w:val="00366B79"/>
    <w:rsid w:val="00370A91"/>
    <w:rsid w:val="00390BBE"/>
    <w:rsid w:val="003C54A4"/>
    <w:rsid w:val="003E6CAC"/>
    <w:rsid w:val="00412271"/>
    <w:rsid w:val="00481311"/>
    <w:rsid w:val="0055164E"/>
    <w:rsid w:val="00556898"/>
    <w:rsid w:val="00564C31"/>
    <w:rsid w:val="005D5C87"/>
    <w:rsid w:val="005E4AEE"/>
    <w:rsid w:val="00634987"/>
    <w:rsid w:val="00645A2D"/>
    <w:rsid w:val="006725FE"/>
    <w:rsid w:val="006C3393"/>
    <w:rsid w:val="006E299D"/>
    <w:rsid w:val="006E4580"/>
    <w:rsid w:val="00713932"/>
    <w:rsid w:val="007717BB"/>
    <w:rsid w:val="00784080"/>
    <w:rsid w:val="007B1EE0"/>
    <w:rsid w:val="007D46FB"/>
    <w:rsid w:val="00847436"/>
    <w:rsid w:val="00872752"/>
    <w:rsid w:val="008862BE"/>
    <w:rsid w:val="008B0705"/>
    <w:rsid w:val="008B7170"/>
    <w:rsid w:val="008D2F52"/>
    <w:rsid w:val="008F48C5"/>
    <w:rsid w:val="00965D59"/>
    <w:rsid w:val="00966F61"/>
    <w:rsid w:val="009B30BD"/>
    <w:rsid w:val="009C49FA"/>
    <w:rsid w:val="009C7ADF"/>
    <w:rsid w:val="009E262F"/>
    <w:rsid w:val="00A93998"/>
    <w:rsid w:val="00AA4458"/>
    <w:rsid w:val="00AB46C7"/>
    <w:rsid w:val="00B8776D"/>
    <w:rsid w:val="00BA1962"/>
    <w:rsid w:val="00BA61CB"/>
    <w:rsid w:val="00BB77FD"/>
    <w:rsid w:val="00BC1682"/>
    <w:rsid w:val="00BD59FD"/>
    <w:rsid w:val="00C00CBB"/>
    <w:rsid w:val="00C20290"/>
    <w:rsid w:val="00C636F2"/>
    <w:rsid w:val="00C8340D"/>
    <w:rsid w:val="00CA37E7"/>
    <w:rsid w:val="00CF6025"/>
    <w:rsid w:val="00D01851"/>
    <w:rsid w:val="00D03AE0"/>
    <w:rsid w:val="00D206BB"/>
    <w:rsid w:val="00D921E1"/>
    <w:rsid w:val="00DA1FF7"/>
    <w:rsid w:val="00DA2527"/>
    <w:rsid w:val="00DB3E18"/>
    <w:rsid w:val="00EA6AB2"/>
    <w:rsid w:val="00EC4FFB"/>
    <w:rsid w:val="00F1023F"/>
    <w:rsid w:val="00F15E49"/>
    <w:rsid w:val="00F73EED"/>
    <w:rsid w:val="00F90C6F"/>
    <w:rsid w:val="00FA6EC5"/>
    <w:rsid w:val="00FC3047"/>
    <w:rsid w:val="163F725F"/>
    <w:rsid w:val="17861D4A"/>
    <w:rsid w:val="25B743FF"/>
    <w:rsid w:val="26EF2DAB"/>
    <w:rsid w:val="2A713AC9"/>
    <w:rsid w:val="315F612C"/>
    <w:rsid w:val="35326A36"/>
    <w:rsid w:val="39940FCB"/>
    <w:rsid w:val="3BA21346"/>
    <w:rsid w:val="42C65220"/>
    <w:rsid w:val="45F32A1F"/>
    <w:rsid w:val="4B3B3DED"/>
    <w:rsid w:val="533756CB"/>
    <w:rsid w:val="56625690"/>
    <w:rsid w:val="5B2C31E1"/>
    <w:rsid w:val="5FC6799A"/>
    <w:rsid w:val="65865310"/>
    <w:rsid w:val="66892AF4"/>
    <w:rsid w:val="6699041B"/>
    <w:rsid w:val="67695483"/>
    <w:rsid w:val="67AB189D"/>
    <w:rsid w:val="72523709"/>
    <w:rsid w:val="77E81CEE"/>
    <w:rsid w:val="78566CB0"/>
    <w:rsid w:val="7FBF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6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4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pPr>
      <w:tabs>
        <w:tab w:val="right" w:leader="dot" w:pos="8296"/>
      </w:tabs>
      <w:jc w:val="center"/>
    </w:pPr>
  </w:style>
  <w:style w:type="paragraph" w:styleId="8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</w:rPr>
  </w:style>
  <w:style w:type="character" w:customStyle="1" w:styleId="12">
    <w:name w:val="页眉 Char"/>
    <w:basedOn w:val="10"/>
    <w:link w:val="6"/>
    <w:semiHidden/>
    <w:qFormat/>
    <w:uiPriority w:val="99"/>
    <w:rPr>
      <w:sz w:val="18"/>
      <w:szCs w:val="18"/>
    </w:rPr>
  </w:style>
  <w:style w:type="character" w:customStyle="1" w:styleId="13">
    <w:name w:val="页脚 Char"/>
    <w:basedOn w:val="10"/>
    <w:link w:val="5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10"/>
    <w:link w:val="4"/>
    <w:semiHidden/>
    <w:qFormat/>
    <w:uiPriority w:val="99"/>
    <w:rPr>
      <w:sz w:val="18"/>
      <w:szCs w:val="18"/>
    </w:rPr>
  </w:style>
  <w:style w:type="character" w:customStyle="1" w:styleId="16">
    <w:name w:val="文档结构图 Char"/>
    <w:basedOn w:val="10"/>
    <w:link w:val="2"/>
    <w:semiHidden/>
    <w:qFormat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07312F-C18F-4737-9D3E-82854E740D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554</Words>
  <Characters>3158</Characters>
  <Lines>26</Lines>
  <Paragraphs>7</Paragraphs>
  <TotalTime>69</TotalTime>
  <ScaleCrop>false</ScaleCrop>
  <LinksUpToDate>false</LinksUpToDate>
  <CharactersWithSpaces>3705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2015-12-21T20:18:00Z</dcterms:created>
  <dc:creator>admin</dc:creator>
  <cp:lastModifiedBy>漂泊</cp:lastModifiedBy>
  <dcterms:modified xsi:type="dcterms:W3CDTF">2019-07-03T06:08:19Z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