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一.建模原则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确认实现的人员定位区域包括GIS配电装置楼、锅炉补给水处理楼、集控楼、联合车间、启动锅炉房、废水站、循环水泵房配电间、燃气调压站控制室、调压站区域、制氢站、电厂室外区域、净水站、联合主厂房、#1余人锅炉、#2余热锅炉，定位基站数量由500个变更为515个。超出定位信息外的轨迹信息用虚线实现。人员定位终端（手环、车辆）可以进行不同人员的变更和调整。室外道路定位达到线性定位效果，室内特定区域定位达到米级三维定位。定位原则是生产区域，以生产区域和非生产区域的硬隔离为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对基础设施设备及关键设备实现三维可视化精细度高的模型，包括锅炉、燃机、汽轮机、发电机、6KV开关柜、GIS设备、主变/高厂变/启备变设备等。其余设备采用精细度低的模型，包括锅炉给水泵、各种控制装置和自动化仪表设备、送变电设备、水处理设备、消防、视频、环境监控等设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二.要求、外包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1).要求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1.有多个楼层的建筑在查看某一楼层（最后会根据后面的KKS编码创建拓扑树）时要能够区分出不同楼层（不管是用不同透明度还是展开还是什么效果）。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建模分层实在麻烦的话，可以考虑划定区域来区分不同楼层，技术上要调研一下。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分层的建筑的命名规则类似于“整体机房”的，具体再细化。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2.建筑中的机房区域不需要精细，但是位置要准确，因为要用于人员定位。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3.能够在全厂视角中看到电厂中的所有人员，通过透明建筑物的方式。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4.无论精细程度，贴图尽量真实。（有办法将照片作为贴图吗）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5.管线有个样子就行，不需要和真实的一致。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6.大部分模型的中心点必须在中心，部分模型的中心点在底部，绝对不能是外部的随便一个地方。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7.模型命名要和实际物体一致，有意义，“人如其名”。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2).外包</w:t>
      </w:r>
    </w:p>
    <w:p>
      <w:pPr>
        <w:numPr>
          <w:ilvl w:val="0"/>
          <w:numId w:val="0"/>
        </w:numPr>
        <w:ind w:lef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1.有多个楼层的建筑和需要展示GIS数据的设备自己建，因为后期调整会比较频繁，可能调整一下就要测试一下。</w:t>
      </w:r>
    </w:p>
    <w:p>
      <w:pPr>
        <w:numPr>
          <w:ilvl w:val="0"/>
          <w:numId w:val="0"/>
        </w:numPr>
        <w:ind w:lef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2.其他相对独立建筑和设备都外包，专心做主要区域和重要设备。</w:t>
      </w:r>
    </w:p>
    <w:p>
      <w:pPr>
        <w:numPr>
          <w:ilvl w:val="0"/>
          <w:numId w:val="0"/>
        </w:numPr>
        <w:ind w:lef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3.能够外包的外包，能达到当前要求并且能够积极配合调整的话，不用管第一个和第二个原则。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三.主要区域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联合主厂房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集控楼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联合车间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GIS配电装置楼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锅炉补给水处理楼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外包：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启动锅炉房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废水站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循环水泵房配电间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燃气调压站控制室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调压站区域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制氢站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电厂室外区域[无人机建模]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净水站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余热锅炉(#1、#2)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四.重要设备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燃机[部分部件需要动画(旋转之类的)]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汽轮机[部分部件需要旋转动画(旋转之类的)]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发电机[部分部件需要旋转动画(旋转之类的)]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6KV开关柜[部分部件需要动画(开关之类的)]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GIS设备[部分部件需要动画(开关之类的)]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锅炉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主变[等待图纸信息]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高厂变[等待图纸信息]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启备变设备[等待图纸信息]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五.次要设备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1.锅炉给水泵(?)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2.各种控制装置(?)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3.自动化仪表设备(?)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4.送变电设备(?)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5.水处理设备(?)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6.消防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7.视频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8.环境监控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分配建模任务，确认外包方案。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列一个列表，列出外包的方案，包括时间和预算成本，还有开票等。要和商务讨论的。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2.确认建模资料是否足够。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3.确认所有模型是否认识正确，特别是次要设备中的部分。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列一个列表，将资料中相应的模型的照片找到，会发送给电厂，确认是否正确。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4.暂定期限（目标），主要建筑和外部大设备一个月内完成，能够看到电厂的场景了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七.区域设备列表</w:t>
      </w:r>
    </w:p>
    <w:tbl>
      <w:tblPr>
        <w:tblStyle w:val="3"/>
        <w:tblW w:w="92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065"/>
        <w:gridCol w:w="6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分类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J1 主厂房</w:t>
            </w:r>
          </w:p>
        </w:tc>
        <w:tc>
          <w:tcPr>
            <w:tcW w:w="10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1、主厂房_汽轮机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2、主厂房_燃气发电机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3、主厂房_二号机组_一号门对门右边设备1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4、主厂房_二号机组_一号门对门右边设备2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5、主厂房_二号机组_一号门门口设备1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6、主厂房_二号机组_一号门门口设备2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7、主厂房_二号机组_一号门对门右边通道设备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8、主厂房_二号机组_一号门左边楼梯口对面设备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8、主厂房_二号机组_一号门左边楼梯口对面设备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10、主厂房_二号机组_一号门对面门设备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11、主厂房_二号机组_一号门右边坑里设备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12、主厂房_二号机组_一号门正对面设备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13、主厂房_二号机组_一号门左边设备1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14、主厂房_二号机组_一号门左边设备2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15、主厂房_二号机组_一号门左边设备3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16、主厂房_二号机组_二号门右边设备1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17、主厂房_二号机组_二号门正对面设备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18、主厂房_二号机组_二号门左边设备1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19、主厂房_二号机组_二号门左边设备2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20、主厂房_二号机组_二号门左边设备3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21、主厂房_二号机组_二号门左边设备4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22、主厂房_二号机组_二号门左边设备5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23、主厂房_二号机组_二号门左边设备6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24、主厂房_燃气发电机1楼电气设备向墙方向消防设施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一楼机房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25、400VMCC开关室机房（2号机组）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26、6KV开关室机房（2号机组）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二楼机房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27、励磁小室机房（1号机组）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28、二楼励磁及变频启动室机房（1号机组）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29、配电间机房（1号机组）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30、二楼励磁小室机房（2号机组）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31、燃机电子设备间机房（2号机组）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32、励磁及变频启动室机房（2号机组）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J4 集控楼</w:t>
            </w:r>
          </w:p>
        </w:tc>
        <w:tc>
          <w:tcPr>
            <w:tcW w:w="10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一楼机房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1、电子设备间机房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2、工作段配电室机房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二楼机房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3、SIS室机房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三楼机房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4、继电器室机房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5、空调机房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6、蓄电池机房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J5 联合车间</w:t>
            </w:r>
          </w:p>
        </w:tc>
        <w:tc>
          <w:tcPr>
            <w:tcW w:w="10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一楼机房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1、电子设备间机房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2、工作段配电室机房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3、机房附件联合车间环境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二楼机房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4、公用段配电间机房（公用400V开关室）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5、继电器室机房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6、蓄电池室机房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7、空调机房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 GIS楼</w:t>
            </w:r>
          </w:p>
        </w:tc>
        <w:tc>
          <w:tcPr>
            <w:tcW w:w="10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机房 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1、低压配电间机房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2、升压站继电器室机房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2、升压站继电器室机房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4、GIS设备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余热锅炉区域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J2 余热锅炉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J3 烟囱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J7 启动锅炉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J10 楼梯电梯间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J13 定排坑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天然气调压站区域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J6 天然气调压站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机房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J11 调压站控制室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主厂房区域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J8 天然气前置模块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 汽机主变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 燃机主变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D3 厂高变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 启备变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S5 事故油池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J12 储油箱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冷却塔区域</w:t>
            </w:r>
          </w:p>
        </w:tc>
        <w:tc>
          <w:tcPr>
            <w:tcW w:w="10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 自然通风冷却塔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 循环水泵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机房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D6 循环水泵配电室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H1 循环水加药间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其它区域设备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H4 制氢站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H5 化学加药液氨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H6 反渗透浓水缓冲池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H2 锅炉补给水处理车间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S3 净水站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H3 废水集中处理站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 生活污水处理站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S6 雨水泵房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其它_后出现的设备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安防等对接设备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摄像头、安防边界等设备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园区建筑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U1 行政综合楼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U2 食堂及公寓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U3 检修车间及材料库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U4 警卫室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U6 消防车库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园区地形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园区管线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</w:t>
            </w: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管道连接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八.土建KKS编码</w:t>
      </w:r>
    </w:p>
    <w:tbl>
      <w:tblPr>
        <w:tblStyle w:val="3"/>
        <w:tblW w:w="65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5"/>
        <w:gridCol w:w="4531"/>
        <w:gridCol w:w="14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设备名称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工艺相关标识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建筑物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主机装置建筑物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主厂房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主厂房0m层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J1UMA</w:t>
            </w:r>
            <w:r>
              <w:rPr>
                <w:rStyle w:val="4"/>
                <w:lang w:val="en-US" w:eastAsia="zh-CN" w:bidi="ar"/>
              </w:rPr>
              <w:t>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主厂房4.5m层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J1UMA04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主厂房11.0m层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J1UMA11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建筑物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主机装置建筑物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</w:t>
            </w:r>
            <w:r>
              <w:rPr>
                <w:rStyle w:val="4"/>
                <w:lang w:val="en-US" w:eastAsia="zh-CN" w:bidi="ar"/>
              </w:rPr>
              <w:t>2燃气轮机房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</w:t>
            </w:r>
            <w:r>
              <w:rPr>
                <w:rStyle w:val="4"/>
                <w:lang w:val="en-US" w:eastAsia="zh-CN" w:bidi="ar"/>
              </w:rPr>
              <w:t>2燃气轮机房0米层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11UMB00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建筑物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主机装置建筑物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#4</w:t>
            </w:r>
            <w:r>
              <w:rPr>
                <w:rStyle w:val="4"/>
                <w:lang w:val="en-US" w:eastAsia="zh-CN" w:bidi="ar"/>
              </w:rPr>
              <w:t>燃气轮机房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#4</w:t>
            </w:r>
            <w:r>
              <w:rPr>
                <w:rStyle w:val="4"/>
                <w:lang w:val="en-US" w:eastAsia="zh-CN" w:bidi="ar"/>
              </w:rPr>
              <w:t>燃气轮机房0米层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21UMB00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常规燃料供应建筑物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调压站控制室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调压站控制室0m层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J1UER00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仪表与控制的建（构）筑物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集控楼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集控楼0m层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J1UCA00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集控楼4.5m层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J1UCA04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集控楼8.8m层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J1UCA08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集控楼13.1m层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J1UCA13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集控楼顶层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J1UCA17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联合车间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J2UCA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联合车间0m层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J2UCA00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93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联合车间4.5m层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J2UCA04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99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联合车间7.8m层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J2UCA07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104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常规产热建(构)筑物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105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#1锅炉房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106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#1锅炉房0m层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11UHA00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#1锅炉房13m层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11UHA</w:t>
            </w:r>
            <w:r>
              <w:rPr>
                <w:rStyle w:val="4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109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#1锅炉房25.5m层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11UHA</w:t>
            </w:r>
            <w:r>
              <w:rPr>
                <w:rStyle w:val="4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#1锅炉房27m层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11UHA</w:t>
            </w:r>
            <w:r>
              <w:rPr>
                <w:rStyle w:val="4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111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常规产热建(构)筑物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#3锅炉房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#3锅炉房0m层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21UHA00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#3锅炉房13m层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21UHA13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116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#3锅炉房25.5m层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21UHA25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117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#3锅炉房27m层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21UHA27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118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#1烟囱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11UHN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119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#1烟囱0米层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11UHN00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#3烟囱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21UHN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121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#3烟囱0米层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21UHN00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122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辅助系统的建构筑物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#1锅炉辅助间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11UTD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124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#1锅炉辅助间0m层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11UTD00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#1锅炉辅助间4.5m层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11UTD04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127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#1锅炉辅助间8.5m层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11UTD08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133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#1锅炉辅助间13.15m层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11UTD13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134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辅助系统的建构筑物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135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#3锅炉辅助间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21UTD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136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#3锅炉辅助间0m层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21UTD00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138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#3锅炉辅助间4.5m层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21UTD04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139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#3锅炉辅助间8.5m层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21UTD08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145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#3锅炉辅助间13.15m层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21UTD13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146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辅助系统的建构筑物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147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启动锅炉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</w:t>
            </w:r>
            <w:r>
              <w:rPr>
                <w:rStyle w:val="4"/>
                <w:lang w:val="en-US" w:eastAsia="zh-CN" w:bidi="ar"/>
              </w:rPr>
              <w:t>1UTH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148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启动锅炉0m层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</w:t>
            </w:r>
            <w:r>
              <w:rPr>
                <w:rStyle w:val="4"/>
                <w:lang w:val="en-US" w:eastAsia="zh-CN" w:bidi="ar"/>
              </w:rPr>
              <w:t>1UTH00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151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电力送出与厂用电建筑物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</w:t>
            </w:r>
            <w:r>
              <w:rPr>
                <w:rStyle w:val="4"/>
                <w:lang w:val="en-US" w:eastAsia="zh-CN" w:bidi="ar"/>
              </w:rPr>
              <w:t>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152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GIS配电装置楼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</w:t>
            </w:r>
            <w:r>
              <w:rPr>
                <w:rStyle w:val="4"/>
                <w:lang w:val="en-US" w:eastAsia="zh-CN" w:bidi="ar"/>
              </w:rPr>
              <w:t>UBA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153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GIS配电装置楼﹣1.5m层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J1UBA98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155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GIS配电装置楼1.5m层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J1UBA01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161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GIS配电装置楼5.5m层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J1UBA05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162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循环水泵房配电间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J2</w:t>
            </w:r>
            <w:r>
              <w:rPr>
                <w:rStyle w:val="4"/>
                <w:lang w:val="en-US" w:eastAsia="zh-CN" w:bidi="ar"/>
              </w:rPr>
              <w:t>UBA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163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循环水泵房配电间0m层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J2</w:t>
            </w:r>
            <w:r>
              <w:rPr>
                <w:rStyle w:val="4"/>
                <w:lang w:val="en-US" w:eastAsia="zh-CN" w:bidi="ar"/>
              </w:rPr>
              <w:t>UBA00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164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供水与水处理建筑物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165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补给水泵房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166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补给水泵房0m层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J1UGA00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167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净水站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J2UGA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168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净水站0m层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J2UGA00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169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综合泵房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170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综合泵房0m层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J1UGB00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171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雨水泵房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172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雨水泵房0m层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J1UGH00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173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锅炉补给水处理车间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J1UGD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174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锅炉补给水处理车间0m层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J1UGD00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185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锅炉补给水处理车间4.5m层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J1UGD04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锅炉补给水处理车间7.5m层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J1UGD0</w:t>
            </w:r>
            <w:r>
              <w:rPr>
                <w:rStyle w:val="4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196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废水集中处理站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197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废水集中处理站0m层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J1UGU00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生活污水处理站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J1UGV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生活污水处理站0m层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J1UGV00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循环冷却水系统的结构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循环水加药间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J1UP</w:t>
            </w:r>
            <w:r>
              <w:rPr>
                <w:rStyle w:val="4"/>
                <w:lang w:val="en-US" w:eastAsia="zh-CN" w:bidi="ar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循环水加药间0m层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J1UPQ00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205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循环冷却水系统的建筑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</w:t>
            </w:r>
            <w:r>
              <w:rPr>
                <w:rStyle w:val="4"/>
                <w:lang w:val="en-US" w:eastAsia="zh-CN" w:bidi="ar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206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循环水泵房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</w:t>
            </w:r>
            <w:r>
              <w:rPr>
                <w:rStyle w:val="4"/>
                <w:lang w:val="en-US" w:eastAsia="zh-CN" w:bidi="ar"/>
              </w:rPr>
              <w:t>QA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207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冷却塔系统建(构)筑物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208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自然通风冷却塔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209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供氢站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</w:t>
            </w:r>
            <w:r>
              <w:rPr>
                <w:rStyle w:val="4"/>
                <w:lang w:val="en-US" w:eastAsia="zh-CN" w:bidi="ar"/>
              </w:rPr>
              <w:t>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210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供氢站0m层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J1UTA00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216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建筑物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217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一般服务类建构筑物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218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检修间及材料库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219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检修间及材料库0m层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Y1UYA00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检修间及材料库4.0m层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Y1UYA04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240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检修间及材料库8.0m层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Y1UYA08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249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检修间及材料库12.1m层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Y1UYA12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261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检修间及材料库屋顶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Y1UYA1</w:t>
            </w:r>
            <w:r>
              <w:rPr>
                <w:rStyle w:val="4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472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主入口门卫值班室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Y1UYE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473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主入口门卫值班室0m层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Y1UYE00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514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交通围墙等构筑物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515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厂区道路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Y1UZA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517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停车棚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Y1UZD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518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厂区围墙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Y1UZJ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519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电网和配电系统的建筑物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520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220kV升压站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522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电力送出与厂用电建筑物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523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#1启备变区域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Y1UBG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525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电力送出与厂用电建筑物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526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#1主变区域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12UBF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528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#2主变区域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11UBF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530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电力送出与厂用电建筑物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531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#3主变区域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22UBF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533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#4主变区域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21UBF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535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#1高厂变区域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11UBE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537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#2高厂变区域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21UBE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F094"/>
    <w:multiLevelType w:val="singleLevel"/>
    <w:tmpl w:val="0428F0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F19FAA"/>
    <w:multiLevelType w:val="singleLevel"/>
    <w:tmpl w:val="20F19FAA"/>
    <w:lvl w:ilvl="0" w:tentative="0">
      <w:start w:val="6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97587"/>
    <w:rsid w:val="022565E5"/>
    <w:rsid w:val="05FC4EB0"/>
    <w:rsid w:val="075C2E66"/>
    <w:rsid w:val="07F01B11"/>
    <w:rsid w:val="0B3C3767"/>
    <w:rsid w:val="10DB1A7C"/>
    <w:rsid w:val="12CF1F9D"/>
    <w:rsid w:val="12E77774"/>
    <w:rsid w:val="15AE08C8"/>
    <w:rsid w:val="15B076C9"/>
    <w:rsid w:val="17FC6539"/>
    <w:rsid w:val="18CF2DD4"/>
    <w:rsid w:val="18DC6934"/>
    <w:rsid w:val="1A876591"/>
    <w:rsid w:val="1AB3774C"/>
    <w:rsid w:val="1BE72879"/>
    <w:rsid w:val="1C840D9D"/>
    <w:rsid w:val="1DF81211"/>
    <w:rsid w:val="1E5A43AD"/>
    <w:rsid w:val="201C0F5E"/>
    <w:rsid w:val="22C25FCB"/>
    <w:rsid w:val="26372A38"/>
    <w:rsid w:val="29CD581A"/>
    <w:rsid w:val="2A777C54"/>
    <w:rsid w:val="2D1A3048"/>
    <w:rsid w:val="2D2943B7"/>
    <w:rsid w:val="2E725B42"/>
    <w:rsid w:val="300F2B67"/>
    <w:rsid w:val="307C1AB7"/>
    <w:rsid w:val="309E46B2"/>
    <w:rsid w:val="33546BC4"/>
    <w:rsid w:val="36383752"/>
    <w:rsid w:val="3758459D"/>
    <w:rsid w:val="392F2D73"/>
    <w:rsid w:val="3B140EA5"/>
    <w:rsid w:val="3B1A2D2A"/>
    <w:rsid w:val="3B212BEF"/>
    <w:rsid w:val="3B7100B3"/>
    <w:rsid w:val="3EC024C8"/>
    <w:rsid w:val="40270F8C"/>
    <w:rsid w:val="408A5DD6"/>
    <w:rsid w:val="42504F68"/>
    <w:rsid w:val="47393672"/>
    <w:rsid w:val="4C67443A"/>
    <w:rsid w:val="4E3200BA"/>
    <w:rsid w:val="4E8D026E"/>
    <w:rsid w:val="4EC47171"/>
    <w:rsid w:val="4F917255"/>
    <w:rsid w:val="522E5BAC"/>
    <w:rsid w:val="53964384"/>
    <w:rsid w:val="549B434B"/>
    <w:rsid w:val="587C5553"/>
    <w:rsid w:val="5A083954"/>
    <w:rsid w:val="5A974D3B"/>
    <w:rsid w:val="5AC62E84"/>
    <w:rsid w:val="5B05491B"/>
    <w:rsid w:val="5F4D10D3"/>
    <w:rsid w:val="5FCD7B99"/>
    <w:rsid w:val="64E01E88"/>
    <w:rsid w:val="66E9018B"/>
    <w:rsid w:val="69690B42"/>
    <w:rsid w:val="6A9E469D"/>
    <w:rsid w:val="6AC17C21"/>
    <w:rsid w:val="6BB96B88"/>
    <w:rsid w:val="6BD044E7"/>
    <w:rsid w:val="728E178D"/>
    <w:rsid w:val="7379531A"/>
    <w:rsid w:val="7391333A"/>
    <w:rsid w:val="748A01AD"/>
    <w:rsid w:val="752F03D8"/>
    <w:rsid w:val="77124B96"/>
    <w:rsid w:val="78317A92"/>
    <w:rsid w:val="79250FD2"/>
    <w:rsid w:val="7A430FC3"/>
    <w:rsid w:val="7D2D2821"/>
    <w:rsid w:val="7D6E2FBC"/>
    <w:rsid w:val="7DE55A06"/>
    <w:rsid w:val="7E2B11CC"/>
    <w:rsid w:val="7E877D64"/>
    <w:rsid w:val="7EDF33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2"/>
    <w:qFormat/>
    <w:uiPriority w:val="0"/>
    <w:rPr>
      <w:rFonts w:hint="eastAsia" w:ascii="宋体" w:hAnsi="宋体" w:eastAsia="宋体" w:cs="宋体"/>
      <w:color w:val="FF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2018-05-03T08:31:36Z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