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828800" cy="55810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58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Model:实体类，对应数据库的表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DAL：数据访问，DbContext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BLL：业务逻辑，对DbContext封装一层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Service：服务代码，WCF，WebService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Server：服务器/服务端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Client：客户端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Third：第三方类库和代码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Document：文档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26.25pt;width:336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解决方案文件：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Location\Server\WebSite\LocationWeb.Site.sln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 xml:space="preserve"> BS后台管理网站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Location\Server\WCFServer\Location.WCF</w:t>
      </w:r>
      <w:bookmarkStart w:id="0" w:name="_GoBack"/>
      <w:bookmarkEnd w:id="0"/>
      <w:r>
        <w:rPr>
          <w:rFonts w:hint="eastAsia"/>
          <w:lang w:val="en-US" w:eastAsia="zh-CN"/>
        </w:rPr>
        <w:t>Server.sln</w:t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WCF服务端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Location\Client\Location.WCFClient.sln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WCF测试用客户端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C42F8"/>
    <w:multiLevelType w:val="singleLevel"/>
    <w:tmpl w:val="2CFC42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0E387C2"/>
    <w:multiLevelType w:val="singleLevel"/>
    <w:tmpl w:val="40E387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A6933"/>
    <w:rsid w:val="4DA57BB9"/>
    <w:rsid w:val="758073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caiwanwei</dc:creator>
  <cp:lastModifiedBy>蔡万伟</cp:lastModifiedBy>
  <dcterms:modified xsi:type="dcterms:W3CDTF">2018-05-31T01:22:02Z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