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5E43C" w14:textId="77777777" w:rsidR="004B07C6" w:rsidRPr="006D03EC" w:rsidRDefault="004B07C6" w:rsidP="004B07C6">
      <w:pPr>
        <w:pStyle w:val="Subline13pt"/>
        <w:framePr w:w="7200" w:hSpace="288" w:vSpace="288" w:wrap="notBeside" w:vAnchor="page" w:hAnchor="page" w:x="721" w:y="721" w:anchorLock="1"/>
        <w:rPr>
          <w:sz w:val="28"/>
          <w:szCs w:val="28"/>
        </w:rPr>
      </w:pPr>
      <w:r w:rsidRPr="006D03EC">
        <w:rPr>
          <w:sz w:val="28"/>
          <w:szCs w:val="28"/>
        </w:rPr>
        <w:t>Siemens Submittal Response Notes</w:t>
      </w:r>
    </w:p>
    <w:p w14:paraId="43419A54" w14:textId="77777777" w:rsidR="004B07C6" w:rsidRDefault="004B07C6" w:rsidP="004B07C6">
      <w:pPr>
        <w:pStyle w:val="Marginalie"/>
        <w:framePr w:w="7200" w:hSpace="288" w:vSpace="288" w:wrap="notBeside" w:vAnchor="page" w:x="721" w:y="721"/>
        <w:rPr>
          <w:sz w:val="24"/>
          <w:szCs w:val="24"/>
        </w:rPr>
      </w:pPr>
      <w:r w:rsidRPr="00957C37">
        <w:rPr>
          <w:sz w:val="24"/>
          <w:szCs w:val="24"/>
        </w:rPr>
        <w:t xml:space="preserve">Todays Date : </w:t>
      </w:r>
      <w:sdt>
        <w:sdtPr>
          <w:rPr>
            <w:sz w:val="24"/>
            <w:szCs w:val="24"/>
          </w:rPr>
          <w:id w:val="1575467622"/>
          <w:placeholder>
            <w:docPart w:val="F827078AB52A40FE874F3B846C37FED5"/>
          </w:placeholder>
          <w:showingPlcHdr/>
          <w:date>
            <w:dateFormat w:val="M/d/yyyy"/>
            <w:lid w:val="en-US"/>
            <w:storeMappedDataAs w:val="dateTime"/>
            <w:calendar w:val="gregorian"/>
          </w:date>
        </w:sdtPr>
        <w:sdtContent>
          <w:r w:rsidRPr="009E278C">
            <w:rPr>
              <w:rStyle w:val="PlaceholderText"/>
            </w:rPr>
            <w:t>Click or tap to enter a date.</w:t>
          </w:r>
        </w:sdtContent>
      </w:sdt>
    </w:p>
    <w:p w14:paraId="46CA5BC3" w14:textId="50864EDD" w:rsidR="004B07C6" w:rsidRDefault="004B07C6" w:rsidP="004B07C6">
      <w:pPr>
        <w:pStyle w:val="Marginalie"/>
        <w:framePr w:w="7200" w:hSpace="288" w:vSpace="288" w:wrap="notBeside" w:vAnchor="page" w:x="721" w:y="721"/>
        <w:rPr>
          <w:sz w:val="24"/>
          <w:szCs w:val="24"/>
        </w:rPr>
      </w:pPr>
      <w:r>
        <w:rPr>
          <w:sz w:val="24"/>
          <w:szCs w:val="24"/>
        </w:rPr>
        <w:t xml:space="preserve">Submittal Date : </w:t>
      </w:r>
      <w:sdt>
        <w:sdtPr>
          <w:rPr>
            <w:sz w:val="24"/>
            <w:szCs w:val="24"/>
          </w:rPr>
          <w:id w:val="-877703461"/>
          <w:placeholder>
            <w:docPart w:val="F827078AB52A40FE874F3B846C37FED5"/>
          </w:placeholder>
          <w:showingPlcHdr/>
          <w:date>
            <w:dateFormat w:val="M/d/yyyy"/>
            <w:lid w:val="en-US"/>
            <w:storeMappedDataAs w:val="dateTime"/>
            <w:calendar w:val="gregorian"/>
          </w:date>
        </w:sdtPr>
        <w:sdtContent>
          <w:r w:rsidRPr="009E278C">
            <w:rPr>
              <w:rStyle w:val="PlaceholderText"/>
            </w:rPr>
            <w:t>Click or tap to enter a date.</w:t>
          </w:r>
        </w:sdtContent>
      </w:sdt>
    </w:p>
    <w:p w14:paraId="5C2F1A1C" w14:textId="354E5E84" w:rsidR="004B07C6" w:rsidRDefault="004B07C6" w:rsidP="004B07C6">
      <w:pPr>
        <w:pStyle w:val="Marginalie"/>
        <w:framePr w:w="7200" w:hSpace="288" w:vSpace="288" w:wrap="notBeside" w:vAnchor="page" w:x="721" w:y="721"/>
        <w:rPr>
          <w:sz w:val="24"/>
          <w:szCs w:val="24"/>
        </w:rPr>
      </w:pPr>
      <w:r>
        <w:rPr>
          <w:sz w:val="24"/>
          <w:szCs w:val="24"/>
        </w:rPr>
        <w:t>Customer</w:t>
      </w:r>
      <w:r>
        <w:rPr>
          <w:sz w:val="24"/>
          <w:szCs w:val="24"/>
        </w:rPr>
        <w:t xml:space="preserve"> : </w:t>
      </w:r>
      <w:sdt>
        <w:sdtPr>
          <w:rPr>
            <w:sz w:val="24"/>
            <w:szCs w:val="24"/>
          </w:rPr>
          <w:id w:val="1652786401"/>
          <w:placeholder>
            <w:docPart w:val="EBE3EBA2084349FC978C45A6BD4ADF9E"/>
          </w:placeholder>
          <w:showingPlcHdr/>
          <w:text/>
        </w:sdtPr>
        <w:sdtContent>
          <w:r w:rsidRPr="009E278C">
            <w:rPr>
              <w:rStyle w:val="PlaceholderText"/>
            </w:rPr>
            <w:t>Click or tap here to enter text.</w:t>
          </w:r>
        </w:sdtContent>
      </w:sdt>
    </w:p>
    <w:p w14:paraId="16098EF3" w14:textId="5FEBBB50" w:rsidR="004B07C6" w:rsidRDefault="004B07C6" w:rsidP="004B07C6">
      <w:pPr>
        <w:pStyle w:val="Marginalie"/>
        <w:framePr w:w="7200" w:hSpace="288" w:vSpace="288" w:wrap="notBeside" w:vAnchor="page" w:x="721" w:y="721"/>
        <w:rPr>
          <w:sz w:val="24"/>
          <w:szCs w:val="24"/>
        </w:rPr>
      </w:pPr>
      <w:r>
        <w:rPr>
          <w:sz w:val="24"/>
          <w:szCs w:val="24"/>
        </w:rPr>
        <w:t xml:space="preserve">Project Name : </w:t>
      </w:r>
      <w:sdt>
        <w:sdtPr>
          <w:rPr>
            <w:sz w:val="24"/>
            <w:szCs w:val="24"/>
          </w:rPr>
          <w:id w:val="1744753742"/>
          <w:placeholder>
            <w:docPart w:val="EBE3EBA2084349FC978C45A6BD4ADF9E"/>
          </w:placeholder>
          <w:showingPlcHdr/>
          <w:text/>
        </w:sdtPr>
        <w:sdtContent>
          <w:r w:rsidRPr="009E278C">
            <w:rPr>
              <w:rStyle w:val="PlaceholderText"/>
            </w:rPr>
            <w:t>Click or tap here to enter text.</w:t>
          </w:r>
        </w:sdtContent>
      </w:sdt>
    </w:p>
    <w:p w14:paraId="07BDAD8A" w14:textId="04D855A8" w:rsidR="004B07C6" w:rsidRDefault="004B07C6" w:rsidP="004B07C6">
      <w:pPr>
        <w:pStyle w:val="Marginalie"/>
        <w:framePr w:w="7200" w:hSpace="288" w:vSpace="288" w:wrap="notBeside" w:vAnchor="page" w:x="721" w:y="721"/>
        <w:rPr>
          <w:sz w:val="24"/>
          <w:szCs w:val="24"/>
        </w:rPr>
      </w:pPr>
      <w:r>
        <w:rPr>
          <w:sz w:val="24"/>
          <w:szCs w:val="24"/>
        </w:rPr>
        <w:t xml:space="preserve">Siemens Project No. : </w:t>
      </w:r>
      <w:sdt>
        <w:sdtPr>
          <w:rPr>
            <w:sz w:val="24"/>
            <w:szCs w:val="24"/>
          </w:rPr>
          <w:id w:val="-419865500"/>
          <w:placeholder>
            <w:docPart w:val="EBE3EBA2084349FC978C45A6BD4ADF9E"/>
          </w:placeholder>
          <w:showingPlcHdr/>
          <w:text/>
        </w:sdtPr>
        <w:sdtContent>
          <w:r w:rsidRPr="009E278C">
            <w:rPr>
              <w:rStyle w:val="PlaceholderText"/>
            </w:rPr>
            <w:t>Click or tap here to enter text.</w:t>
          </w:r>
        </w:sdtContent>
      </w:sdt>
    </w:p>
    <w:p w14:paraId="12B72F86" w14:textId="08A1542D" w:rsidR="004B07C6" w:rsidRPr="00957C37" w:rsidRDefault="004B07C6" w:rsidP="004B07C6">
      <w:pPr>
        <w:pStyle w:val="Marginalie"/>
        <w:framePr w:w="7200" w:hSpace="288" w:vSpace="288" w:wrap="notBeside" w:vAnchor="page" w:x="721" w:y="721"/>
        <w:rPr>
          <w:sz w:val="24"/>
          <w:szCs w:val="24"/>
        </w:rPr>
      </w:pPr>
      <w:r>
        <w:rPr>
          <w:sz w:val="24"/>
          <w:szCs w:val="24"/>
        </w:rPr>
        <w:t xml:space="preserve">Submittal No. (If available) : </w:t>
      </w:r>
      <w:sdt>
        <w:sdtPr>
          <w:rPr>
            <w:sz w:val="24"/>
            <w:szCs w:val="24"/>
          </w:rPr>
          <w:id w:val="-1047910500"/>
          <w:placeholder>
            <w:docPart w:val="EBE3EBA2084349FC978C45A6BD4ADF9E"/>
          </w:placeholder>
          <w:showingPlcHdr/>
          <w:text/>
        </w:sdtPr>
        <w:sdtContent>
          <w:r w:rsidRPr="009E278C">
            <w:rPr>
              <w:rStyle w:val="PlaceholderText"/>
            </w:rPr>
            <w:t>Click or tap here to enter text.</w:t>
          </w:r>
        </w:sdtContent>
      </w:sdt>
    </w:p>
    <w:p w14:paraId="18A6D77D" w14:textId="77777777" w:rsidR="004B07C6" w:rsidRPr="005C6A5C" w:rsidRDefault="004B07C6" w:rsidP="004B07C6">
      <w:pPr>
        <w:pStyle w:val="Marginalie"/>
        <w:framePr w:w="7200" w:hSpace="288" w:vSpace="288" w:wrap="notBeside" w:vAnchor="page" w:x="721" w:y="721"/>
      </w:pPr>
    </w:p>
    <w:p w14:paraId="53A5858A" w14:textId="77777777" w:rsidR="004B07C6" w:rsidRPr="005C6A5C" w:rsidRDefault="004B07C6" w:rsidP="004B07C6">
      <w:pPr>
        <w:pStyle w:val="Marginalie"/>
        <w:framePr w:w="7200" w:hSpace="288" w:vSpace="288" w:wrap="notBeside" w:vAnchor="page" w:x="721" w:y="721"/>
        <w:spacing w:line="160" w:lineRule="exact"/>
      </w:pPr>
    </w:p>
    <w:p w14:paraId="3026F3BA" w14:textId="0DDBAEA9" w:rsidR="004B07C6" w:rsidRPr="004B07C6" w:rsidRDefault="004B07C6" w:rsidP="004B07C6">
      <w:pPr>
        <w:framePr w:w="2926" w:h="736" w:hSpace="180" w:wrap="around" w:vAnchor="text" w:hAnchor="page" w:x="7921" w:y="241"/>
        <w:spacing w:after="0" w:line="240" w:lineRule="auto"/>
        <w:rPr>
          <w14:textOutline w14:w="9525" w14:cap="rnd" w14:cmpd="sng" w14:algn="ctr">
            <w14:noFill/>
            <w14:prstDash w14:val="solid"/>
            <w14:bevel/>
          </w14:textOutline>
        </w:rPr>
      </w:pPr>
      <w:r>
        <w:rPr>
          <w14:textOutline w14:w="9525" w14:cap="rnd" w14:cmpd="sng" w14:algn="ctr">
            <w14:noFill/>
            <w14:prstDash w14:val="solid"/>
            <w14:bevel/>
          </w14:textOutline>
        </w:rPr>
        <w:t>Smart Infrastructure – Regional Services &amp; Solutions</w:t>
      </w:r>
    </w:p>
    <w:p w14:paraId="6F2743C8" w14:textId="2752BECE" w:rsidR="004B07C6" w:rsidRPr="004B07C6" w:rsidRDefault="004B07C6" w:rsidP="004B07C6">
      <w:pPr>
        <w:framePr w:w="2926" w:h="736" w:hSpace="180" w:wrap="around" w:vAnchor="text" w:hAnchor="page" w:x="7921" w:y="241"/>
        <w:spacing w:after="0" w:line="240" w:lineRule="auto"/>
        <w:rPr>
          <w14:textOutline w14:w="9525" w14:cap="rnd" w14:cmpd="sng" w14:algn="ctr">
            <w14:noFill/>
            <w14:prstDash w14:val="solid"/>
            <w14:bevel/>
          </w14:textOutline>
        </w:rPr>
      </w:pPr>
      <w:r w:rsidRPr="004B07C6">
        <w:rPr>
          <w14:textOutline w14:w="9525" w14:cap="rnd" w14:cmpd="sng" w14:algn="ctr">
            <w14:noFill/>
            <w14:prstDash w14:val="solid"/>
            <w14:bevel/>
          </w14:textOutline>
        </w:rPr>
        <w:t>1835 Kramer Lane</w:t>
      </w:r>
    </w:p>
    <w:p w14:paraId="2C6EAD71" w14:textId="3EC33575" w:rsidR="004B07C6" w:rsidRPr="004B07C6" w:rsidRDefault="004B07C6" w:rsidP="004B07C6">
      <w:pPr>
        <w:framePr w:w="2926" w:h="736" w:hSpace="180" w:wrap="around" w:vAnchor="text" w:hAnchor="page" w:x="7921" w:y="241"/>
        <w:spacing w:after="0" w:line="240" w:lineRule="auto"/>
        <w:rPr>
          <w14:textOutline w14:w="9525" w14:cap="rnd" w14:cmpd="sng" w14:algn="ctr">
            <w14:noFill/>
            <w14:prstDash w14:val="solid"/>
            <w14:bevel/>
          </w14:textOutline>
        </w:rPr>
      </w:pPr>
      <w:r w:rsidRPr="004B07C6">
        <w:rPr>
          <w14:textOutline w14:w="9525" w14:cap="rnd" w14:cmpd="sng" w14:algn="ctr">
            <w14:noFill/>
            <w14:prstDash w14:val="solid"/>
            <w14:bevel/>
          </w14:textOutline>
        </w:rPr>
        <w:t>Austin, Texas 78758</w:t>
      </w:r>
    </w:p>
    <w:p w14:paraId="36B3B717" w14:textId="4D7EF019" w:rsidR="003C6CB9" w:rsidRDefault="003C6CB9" w:rsidP="003C6CB9">
      <w:pPr>
        <w:framePr w:w="2925" w:h="1021" w:hSpace="187" w:wrap="notBeside" w:vAnchor="page" w:hAnchor="page" w:x="7974" w:y="2626"/>
        <w:pBdr>
          <w:top w:val="single" w:sz="6" w:space="1" w:color="auto"/>
          <w:left w:val="single" w:sz="6" w:space="1" w:color="auto"/>
          <w:bottom w:val="single" w:sz="6" w:space="1" w:color="auto"/>
          <w:right w:val="single" w:sz="6" w:space="1" w:color="auto"/>
        </w:pBdr>
        <w:spacing w:after="0" w:line="240" w:lineRule="auto"/>
      </w:pPr>
      <w:r>
        <w:t xml:space="preserve">Response from Engineer : </w:t>
      </w:r>
    </w:p>
    <w:p w14:paraId="04389D98" w14:textId="67FC1A25" w:rsidR="003C6CB9" w:rsidRDefault="003C6CB9" w:rsidP="003C6CB9">
      <w:pPr>
        <w:framePr w:w="2925" w:h="1021" w:hSpace="187" w:wrap="notBeside" w:vAnchor="page" w:hAnchor="page" w:x="7974" w:y="2626"/>
        <w:pBdr>
          <w:top w:val="single" w:sz="6" w:space="1" w:color="auto"/>
          <w:left w:val="single" w:sz="6" w:space="1" w:color="auto"/>
          <w:bottom w:val="single" w:sz="6" w:space="1" w:color="auto"/>
          <w:right w:val="single" w:sz="6" w:space="1" w:color="auto"/>
        </w:pBdr>
        <w:spacing w:after="0" w:line="240" w:lineRule="auto"/>
      </w:pPr>
      <w:sdt>
        <w:sdtPr>
          <w:id w:val="-1521159392"/>
          <w14:checkbox>
            <w14:checked w14:val="0"/>
            <w14:checkedState w14:val="2612" w14:font="MS Gothic"/>
            <w14:uncheckedState w14:val="2610" w14:font="MS Gothic"/>
          </w14:checkbox>
        </w:sdtPr>
        <w:sdtContent>
          <w:r>
            <w:rPr>
              <w:rFonts w:ascii="MS Gothic" w:eastAsia="MS Gothic" w:hAnsi="MS Gothic" w:hint="eastAsia"/>
            </w:rPr>
            <w:t>☐</w:t>
          </w:r>
        </w:sdtContent>
      </w:sdt>
      <w:r>
        <w:t>No Exceptions</w:t>
      </w:r>
    </w:p>
    <w:p w14:paraId="3E4ED554" w14:textId="1456F695" w:rsidR="003C6CB9" w:rsidRDefault="003C6CB9" w:rsidP="003C6CB9">
      <w:pPr>
        <w:framePr w:w="2925" w:h="1021" w:hSpace="187" w:wrap="notBeside" w:vAnchor="page" w:hAnchor="page" w:x="7974" w:y="2626"/>
        <w:pBdr>
          <w:top w:val="single" w:sz="6" w:space="1" w:color="auto"/>
          <w:left w:val="single" w:sz="6" w:space="1" w:color="auto"/>
          <w:bottom w:val="single" w:sz="6" w:space="1" w:color="auto"/>
          <w:right w:val="single" w:sz="6" w:space="1" w:color="auto"/>
        </w:pBdr>
        <w:spacing w:after="0" w:line="240" w:lineRule="auto"/>
      </w:pPr>
      <w:sdt>
        <w:sdtPr>
          <w:id w:val="1429162598"/>
          <w14:checkbox>
            <w14:checked w14:val="0"/>
            <w14:checkedState w14:val="2612" w14:font="MS Gothic"/>
            <w14:uncheckedState w14:val="2610" w14:font="MS Gothic"/>
          </w14:checkbox>
        </w:sdtPr>
        <w:sdtContent>
          <w:r>
            <w:rPr>
              <w:rFonts w:ascii="MS Gothic" w:eastAsia="MS Gothic" w:hAnsi="MS Gothic" w:hint="eastAsia"/>
            </w:rPr>
            <w:t>☐</w:t>
          </w:r>
        </w:sdtContent>
      </w:sdt>
      <w:r>
        <w:t>Exceptions as noted</w:t>
      </w:r>
    </w:p>
    <w:p w14:paraId="4D83F9BF" w14:textId="315C36DE" w:rsidR="003C6CB9" w:rsidRDefault="003C6CB9" w:rsidP="003C6CB9">
      <w:pPr>
        <w:framePr w:w="2925" w:h="1021" w:hSpace="187" w:wrap="notBeside" w:vAnchor="page" w:hAnchor="page" w:x="7974" w:y="2626"/>
        <w:pBdr>
          <w:top w:val="single" w:sz="6" w:space="1" w:color="auto"/>
          <w:left w:val="single" w:sz="6" w:space="1" w:color="auto"/>
          <w:bottom w:val="single" w:sz="6" w:space="1" w:color="auto"/>
          <w:right w:val="single" w:sz="6" w:space="1" w:color="auto"/>
        </w:pBdr>
        <w:spacing w:after="0" w:line="240" w:lineRule="auto"/>
      </w:pPr>
      <w:sdt>
        <w:sdtPr>
          <w:id w:val="-491485923"/>
          <w14:checkbox>
            <w14:checked w14:val="1"/>
            <w14:checkedState w14:val="2612" w14:font="MS Gothic"/>
            <w14:uncheckedState w14:val="2610" w14:font="MS Gothic"/>
          </w14:checkbox>
        </w:sdtPr>
        <w:sdtContent>
          <w:r>
            <w:rPr>
              <w:rFonts w:ascii="MS Gothic" w:eastAsia="MS Gothic" w:hAnsi="MS Gothic" w:hint="eastAsia"/>
            </w:rPr>
            <w:t>☒</w:t>
          </w:r>
        </w:sdtContent>
      </w:sdt>
      <w:r>
        <w:t>Revise and resubmit</w:t>
      </w:r>
    </w:p>
    <w:p w14:paraId="0DE6DAD8" w14:textId="1A13C9FD" w:rsidR="003C6CB9" w:rsidRDefault="003C6CB9" w:rsidP="008E22BD">
      <w:pPr>
        <w:rPr>
          <w:rFonts w:asciiTheme="majorHAnsi" w:hAnsiTheme="majorHAnsi"/>
          <w:b/>
          <w:sz w:val="28"/>
          <w:szCs w:val="28"/>
        </w:rPr>
      </w:pPr>
    </w:p>
    <w:p w14:paraId="182BF685" w14:textId="51358973" w:rsidR="006D03EC" w:rsidRPr="006D03EC" w:rsidRDefault="006D03EC" w:rsidP="008E22BD">
      <w:pPr>
        <w:rPr>
          <w:rFonts w:asciiTheme="majorHAnsi" w:hAnsiTheme="majorHAnsi"/>
          <w:b/>
          <w:sz w:val="28"/>
          <w:szCs w:val="28"/>
        </w:rPr>
      </w:pPr>
      <w:r w:rsidRPr="006D03EC">
        <w:rPr>
          <w:rFonts w:asciiTheme="majorHAnsi" w:hAnsiTheme="majorHAnsi"/>
          <w:b/>
          <w:sz w:val="28"/>
          <w:szCs w:val="28"/>
        </w:rPr>
        <w:t>Review Comments</w:t>
      </w:r>
    </w:p>
    <w:p w14:paraId="213FA295" w14:textId="0FFCABCB" w:rsidR="006D03EC" w:rsidRPr="00952356" w:rsidRDefault="006D03EC" w:rsidP="00952356">
      <w:pPr>
        <w:rPr>
          <w:sz w:val="20"/>
          <w:szCs w:val="20"/>
        </w:rPr>
      </w:pPr>
      <w:r w:rsidRPr="00952356">
        <w:rPr>
          <w:sz w:val="20"/>
          <w:szCs w:val="20"/>
        </w:rPr>
        <w:t>All items not directly addressed below are assumed to be of no exception to the consulting engineer or customer.  Response items are only those directly identified in this resubmittal.</w:t>
      </w:r>
      <w:bookmarkStart w:id="0" w:name="_GoBack"/>
      <w:bookmarkEnd w:id="0"/>
    </w:p>
    <w:sdt>
      <w:sdtPr>
        <w:rPr>
          <w:sz w:val="20"/>
          <w:szCs w:val="20"/>
        </w:rPr>
        <w:id w:val="819467949"/>
        <w:placeholder>
          <w:docPart w:val="DefaultPlaceholder_-1854013440"/>
        </w:placeholder>
      </w:sdtPr>
      <w:sdtContent>
        <w:p w14:paraId="2BC1C905" w14:textId="42FF24DA" w:rsidR="00692A70" w:rsidRDefault="00692A70" w:rsidP="00952356">
          <w:pPr>
            <w:rPr>
              <w:sz w:val="20"/>
              <w:szCs w:val="20"/>
            </w:rPr>
          </w:pPr>
          <w:r>
            <w:rPr>
              <w:sz w:val="20"/>
              <w:szCs w:val="20"/>
            </w:rPr>
            <w:t xml:space="preserve">General Note : Siemens response in </w:t>
          </w:r>
          <w:r w:rsidRPr="00692A70">
            <w:rPr>
              <w:b/>
              <w:color w:val="009999"/>
              <w:sz w:val="20"/>
              <w:szCs w:val="20"/>
            </w:rPr>
            <w:t>petrol</w:t>
          </w:r>
        </w:p>
        <w:p w14:paraId="353B779A" w14:textId="44527E3D" w:rsidR="00952356" w:rsidRPr="00952356" w:rsidRDefault="00952356" w:rsidP="00952356">
          <w:pPr>
            <w:rPr>
              <w:sz w:val="20"/>
              <w:szCs w:val="20"/>
            </w:rPr>
          </w:pPr>
          <w:r w:rsidRPr="00952356">
            <w:rPr>
              <w:sz w:val="20"/>
              <w:szCs w:val="20"/>
            </w:rPr>
            <w:t>Control Schematics: FCU-1:</w:t>
          </w:r>
        </w:p>
        <w:p w14:paraId="45682A22" w14:textId="77777777" w:rsidR="00952356" w:rsidRPr="00952356" w:rsidRDefault="00952356" w:rsidP="00952356">
          <w:pPr>
            <w:rPr>
              <w:sz w:val="20"/>
              <w:szCs w:val="20"/>
            </w:rPr>
          </w:pPr>
          <w:r w:rsidRPr="00952356">
            <w:rPr>
              <w:sz w:val="20"/>
              <w:szCs w:val="20"/>
            </w:rPr>
            <w:t>1.</w:t>
          </w:r>
          <w:r w:rsidRPr="00952356">
            <w:rPr>
              <w:sz w:val="20"/>
              <w:szCs w:val="20"/>
            </w:rPr>
            <w:tab/>
            <w:t>AFMS is mounted in duct in lieu of on fan as indicated on controls drawings and schedule note 4 on M-</w:t>
          </w:r>
        </w:p>
        <w:p w14:paraId="4825365D" w14:textId="77777777" w:rsidR="00952356" w:rsidRPr="00952356" w:rsidRDefault="00952356" w:rsidP="00952356">
          <w:pPr>
            <w:rPr>
              <w:sz w:val="20"/>
              <w:szCs w:val="20"/>
            </w:rPr>
          </w:pPr>
          <w:r w:rsidRPr="00952356">
            <w:rPr>
              <w:sz w:val="20"/>
              <w:szCs w:val="20"/>
            </w:rPr>
            <w:t>002. SSA takes no exception to providing a duct mounted AFMS on condition that the proper amount of straight duct diameters is provided in ductwork and space allocated for duct mounted AFMS does not impede performance of any other systems.</w:t>
          </w:r>
        </w:p>
        <w:p w14:paraId="56A369B9" w14:textId="77777777" w:rsidR="00952356" w:rsidRPr="00952356" w:rsidRDefault="00952356" w:rsidP="00952356">
          <w:pPr>
            <w:rPr>
              <w:sz w:val="20"/>
              <w:szCs w:val="20"/>
            </w:rPr>
          </w:pPr>
          <w:r w:rsidRPr="00952356">
            <w:rPr>
              <w:sz w:val="20"/>
              <w:szCs w:val="20"/>
            </w:rPr>
            <w:t>2.</w:t>
          </w:r>
          <w:r w:rsidRPr="00952356">
            <w:rPr>
              <w:sz w:val="20"/>
              <w:szCs w:val="20"/>
            </w:rPr>
            <w:tab/>
            <w:t>Supply fan control sequence 7 is included as part of sequence 6. Ensure sequences are properly separated.</w:t>
          </w:r>
        </w:p>
        <w:p w14:paraId="561BB32D" w14:textId="77777777" w:rsidR="00952356" w:rsidRPr="00952356" w:rsidRDefault="00952356" w:rsidP="00952356">
          <w:pPr>
            <w:rPr>
              <w:sz w:val="20"/>
              <w:szCs w:val="20"/>
            </w:rPr>
          </w:pPr>
          <w:r w:rsidRPr="00952356">
            <w:rPr>
              <w:sz w:val="20"/>
              <w:szCs w:val="20"/>
            </w:rPr>
            <w:t>Fume hood &amp; General Exhaust:</w:t>
          </w:r>
        </w:p>
        <w:p w14:paraId="7FB59E6F" w14:textId="77777777" w:rsidR="00952356" w:rsidRPr="00952356" w:rsidRDefault="00952356" w:rsidP="00952356">
          <w:pPr>
            <w:rPr>
              <w:sz w:val="20"/>
              <w:szCs w:val="20"/>
            </w:rPr>
          </w:pPr>
          <w:r w:rsidRPr="00952356">
            <w:rPr>
              <w:sz w:val="20"/>
              <w:szCs w:val="20"/>
            </w:rPr>
            <w:t>1. Note indicated FCU-1 to be constant supply airflow. Per controls sequence on M-701, FCU to modulate to maintain value based on Sum of LE and GE – Offset.</w:t>
          </w:r>
        </w:p>
        <w:p w14:paraId="758C0766" w14:textId="77777777" w:rsidR="00952356" w:rsidRPr="00952356" w:rsidRDefault="00952356" w:rsidP="00952356">
          <w:pPr>
            <w:rPr>
              <w:sz w:val="20"/>
              <w:szCs w:val="20"/>
            </w:rPr>
          </w:pPr>
        </w:p>
        <w:p w14:paraId="1804D6A8" w14:textId="77777777" w:rsidR="00952356" w:rsidRPr="00952356" w:rsidRDefault="00952356" w:rsidP="00952356">
          <w:pPr>
            <w:rPr>
              <w:sz w:val="20"/>
              <w:szCs w:val="20"/>
            </w:rPr>
          </w:pPr>
          <w:r w:rsidRPr="00952356">
            <w:rPr>
              <w:sz w:val="20"/>
              <w:szCs w:val="20"/>
            </w:rPr>
            <w:t>Product Data:</w:t>
          </w:r>
        </w:p>
        <w:p w14:paraId="0CABB597" w14:textId="77777777" w:rsidR="00952356" w:rsidRPr="00952356" w:rsidRDefault="00952356" w:rsidP="00952356">
          <w:pPr>
            <w:rPr>
              <w:sz w:val="20"/>
              <w:szCs w:val="20"/>
            </w:rPr>
          </w:pPr>
          <w:r w:rsidRPr="00952356">
            <w:rPr>
              <w:sz w:val="20"/>
              <w:szCs w:val="20"/>
            </w:rPr>
            <w:t>1.</w:t>
          </w:r>
          <w:r w:rsidRPr="00952356">
            <w:rPr>
              <w:sz w:val="20"/>
              <w:szCs w:val="20"/>
            </w:rPr>
            <w:tab/>
            <w:t>Confirm control enclosure type shall be pneumatic.</w:t>
          </w:r>
        </w:p>
        <w:p w14:paraId="6B573FB8" w14:textId="7485125D" w:rsidR="00952356" w:rsidRPr="00952356" w:rsidRDefault="00952356" w:rsidP="00952356">
          <w:pPr>
            <w:rPr>
              <w:sz w:val="20"/>
              <w:szCs w:val="20"/>
            </w:rPr>
          </w:pPr>
          <w:r w:rsidRPr="00952356">
            <w:rPr>
              <w:sz w:val="20"/>
              <w:szCs w:val="20"/>
            </w:rPr>
            <w:t>2.</w:t>
          </w:r>
          <w:r w:rsidRPr="00952356">
            <w:rPr>
              <w:sz w:val="20"/>
              <w:szCs w:val="20"/>
            </w:rPr>
            <w:tab/>
            <w:t>Per specification section 250010 2.7 C 1, non-spring return actuators shall be used for all modulating</w:t>
          </w:r>
        </w:p>
      </w:sdtContent>
    </w:sdt>
    <w:sectPr w:rsidR="00952356" w:rsidRPr="00952356" w:rsidSect="00F566E2">
      <w:headerReference w:type="default" r:id="rId8"/>
      <w:footerReference w:type="default" r:id="rId9"/>
      <w:pgSz w:w="11907" w:h="16840" w:code="9"/>
      <w:pgMar w:top="1440" w:right="720" w:bottom="1440" w:left="720" w:header="288" w:footer="144" w:gutter="14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B59B7" w14:textId="77777777" w:rsidR="00706E91" w:rsidRDefault="00706E91" w:rsidP="00A8592F">
      <w:pPr>
        <w:spacing w:line="240" w:lineRule="auto"/>
      </w:pPr>
      <w:r>
        <w:separator/>
      </w:r>
    </w:p>
  </w:endnote>
  <w:endnote w:type="continuationSeparator" w:id="0">
    <w:p w14:paraId="63803CF0" w14:textId="77777777" w:rsidR="00706E91" w:rsidRDefault="00706E91" w:rsidP="00A859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iemens Sans">
    <w:altName w:val="Times New Roman"/>
    <w:panose1 w:val="00000000000000000000"/>
    <w:charset w:val="00"/>
    <w:family w:val="auto"/>
    <w:pitch w:val="variable"/>
    <w:sig w:usb0="800000AF" w:usb1="0000204B" w:usb2="00000000" w:usb3="00000000" w:csb0="00000093"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388206"/>
      <w:docPartObj>
        <w:docPartGallery w:val="Page Numbers (Bottom of Page)"/>
        <w:docPartUnique/>
      </w:docPartObj>
    </w:sdtPr>
    <w:sdtEndPr>
      <w:rPr>
        <w:noProof/>
      </w:rPr>
    </w:sdtEndPr>
    <w:sdtContent>
      <w:p w14:paraId="4A72C922" w14:textId="442C62EC" w:rsidR="00F566E2" w:rsidRDefault="00F566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3B9D39" w14:textId="77777777" w:rsidR="00F566E2" w:rsidRDefault="00F56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15A6C" w14:textId="77777777" w:rsidR="00706E91" w:rsidRDefault="00706E91" w:rsidP="00A8592F">
      <w:pPr>
        <w:spacing w:line="240" w:lineRule="auto"/>
      </w:pPr>
      <w:r>
        <w:separator/>
      </w:r>
    </w:p>
  </w:footnote>
  <w:footnote w:type="continuationSeparator" w:id="0">
    <w:p w14:paraId="578C2EC8" w14:textId="77777777" w:rsidR="00706E91" w:rsidRDefault="00706E91" w:rsidP="00A859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35B51" w14:textId="77777777" w:rsidR="00A8592F" w:rsidRDefault="00C51B21">
    <w:pPr>
      <w:pStyle w:val="Header"/>
    </w:pPr>
    <w:r>
      <w:rPr>
        <w:noProof/>
        <w:lang w:val="de-DE" w:eastAsia="zh-TW"/>
      </w:rPr>
      <mc:AlternateContent>
        <mc:Choice Requires="wps">
          <w:drawing>
            <wp:anchor distT="0" distB="0" distL="114300" distR="114300" simplePos="0" relativeHeight="251659264" behindDoc="1" locked="1" layoutInCell="0" allowOverlap="1" wp14:anchorId="373DB85C" wp14:editId="4F1F5DB7">
              <wp:simplePos x="0" y="0"/>
              <wp:positionH relativeFrom="page">
                <wp:posOffset>0</wp:posOffset>
              </wp:positionH>
              <wp:positionV relativeFrom="page">
                <wp:posOffset>0</wp:posOffset>
              </wp:positionV>
              <wp:extent cx="7561580" cy="967105"/>
              <wp:effectExtent l="0" t="0" r="1270" b="4445"/>
              <wp:wrapNone/>
              <wp:docPr id="2" name="Rechteck 2"/>
              <wp:cNvGraphicFramePr/>
              <a:graphic xmlns:a="http://schemas.openxmlformats.org/drawingml/2006/main">
                <a:graphicData uri="http://schemas.microsoft.com/office/word/2010/wordprocessingShape">
                  <wps:wsp>
                    <wps:cNvSpPr/>
                    <wps:spPr bwMode="auto">
                      <a:xfrm>
                        <a:off x="0" y="0"/>
                        <a:ext cx="7561580" cy="967105"/>
                      </a:xfrm>
                      <a:prstGeom prst="rect">
                        <a:avLst/>
                      </a:prstGeom>
                      <a:solidFill>
                        <a:srgbClr val="BECDD7"/>
                      </a:solidFill>
                      <a:ln>
                        <a:noFill/>
                      </a:ln>
                      <a:effectLst/>
                      <a:extLst/>
                    </wps:spPr>
                    <wps:bodyPr rot="0" spcFirstLastPara="0" vertOverflow="overflow" horzOverflow="overflow" vert="horz" wrap="square" lIns="182880" tIns="91440" rIns="91440" bIns="91440" numCol="1" spcCol="720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F3C05" id="Rechteck 2" o:spid="_x0000_s1026" style="position:absolute;margin-left:0;margin-top:0;width:595.4pt;height:76.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" o:allowincell="f" fillcolor="#becdd7" stroked="f">
              <v:textbox inset="14.4pt,7.2pt,,7.2pt"/>
              <w10:wrap anchorx="page" anchory="page"/>
              <w10:anchorlock/>
            </v:rect>
          </w:pict>
        </mc:Fallback>
      </mc:AlternateContent>
    </w:r>
    <w:r w:rsidR="00707C68">
      <w:rPr>
        <w:noProof/>
        <w:lang w:val="de-DE" w:eastAsia="zh-TW"/>
      </w:rPr>
      <w:drawing>
        <wp:anchor distT="0" distB="0" distL="114300" distR="114300" simplePos="0" relativeHeight="251657216" behindDoc="0" locked="1" layoutInCell="0" allowOverlap="1" wp14:anchorId="218E1C24" wp14:editId="685AC2ED">
          <wp:simplePos x="0" y="0"/>
          <wp:positionH relativeFrom="page">
            <wp:posOffset>5029835</wp:posOffset>
          </wp:positionH>
          <wp:positionV relativeFrom="page">
            <wp:posOffset>118745</wp:posOffset>
          </wp:positionV>
          <wp:extent cx="2015490" cy="852805"/>
          <wp:effectExtent l="0" t="0" r="3810" b="4445"/>
          <wp:wrapNone/>
          <wp:docPr id="3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e-logo-layer-claim-petrol-rgb.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5490" cy="8528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5FDF"/>
    <w:multiLevelType w:val="hybridMultilevel"/>
    <w:tmpl w:val="64A46AD4"/>
    <w:lvl w:ilvl="0" w:tplc="D678516E">
      <w:start w:val="1"/>
      <w:numFmt w:val="decimal"/>
      <w:lvlText w:val="%1."/>
      <w:lvlJc w:val="left"/>
      <w:pPr>
        <w:ind w:left="839" w:hanging="360"/>
        <w:jc w:val="left"/>
      </w:pPr>
      <w:rPr>
        <w:rFonts w:ascii="Arial" w:eastAsia="Arial" w:hAnsi="Arial" w:cs="Arial" w:hint="default"/>
        <w:spacing w:val="-1"/>
        <w:w w:val="100"/>
        <w:sz w:val="22"/>
        <w:szCs w:val="22"/>
      </w:rPr>
    </w:lvl>
    <w:lvl w:ilvl="1" w:tplc="7B90C2C2">
      <w:numFmt w:val="bullet"/>
      <w:lvlText w:val="•"/>
      <w:lvlJc w:val="left"/>
      <w:pPr>
        <w:ind w:left="1860" w:hanging="360"/>
      </w:pPr>
      <w:rPr>
        <w:rFonts w:hint="default"/>
      </w:rPr>
    </w:lvl>
    <w:lvl w:ilvl="2" w:tplc="43547F7A">
      <w:numFmt w:val="bullet"/>
      <w:lvlText w:val="•"/>
      <w:lvlJc w:val="left"/>
      <w:pPr>
        <w:ind w:left="2880" w:hanging="360"/>
      </w:pPr>
      <w:rPr>
        <w:rFonts w:hint="default"/>
      </w:rPr>
    </w:lvl>
    <w:lvl w:ilvl="3" w:tplc="0C54684A">
      <w:numFmt w:val="bullet"/>
      <w:lvlText w:val="•"/>
      <w:lvlJc w:val="left"/>
      <w:pPr>
        <w:ind w:left="3900" w:hanging="360"/>
      </w:pPr>
      <w:rPr>
        <w:rFonts w:hint="default"/>
      </w:rPr>
    </w:lvl>
    <w:lvl w:ilvl="4" w:tplc="47A88CF4">
      <w:numFmt w:val="bullet"/>
      <w:lvlText w:val="•"/>
      <w:lvlJc w:val="left"/>
      <w:pPr>
        <w:ind w:left="4920" w:hanging="360"/>
      </w:pPr>
      <w:rPr>
        <w:rFonts w:hint="default"/>
      </w:rPr>
    </w:lvl>
    <w:lvl w:ilvl="5" w:tplc="10000FAE">
      <w:numFmt w:val="bullet"/>
      <w:lvlText w:val="•"/>
      <w:lvlJc w:val="left"/>
      <w:pPr>
        <w:ind w:left="5940" w:hanging="360"/>
      </w:pPr>
      <w:rPr>
        <w:rFonts w:hint="default"/>
      </w:rPr>
    </w:lvl>
    <w:lvl w:ilvl="6" w:tplc="FDBCA722">
      <w:numFmt w:val="bullet"/>
      <w:lvlText w:val="•"/>
      <w:lvlJc w:val="left"/>
      <w:pPr>
        <w:ind w:left="6960" w:hanging="360"/>
      </w:pPr>
      <w:rPr>
        <w:rFonts w:hint="default"/>
      </w:rPr>
    </w:lvl>
    <w:lvl w:ilvl="7" w:tplc="5E4A9FAA">
      <w:numFmt w:val="bullet"/>
      <w:lvlText w:val="•"/>
      <w:lvlJc w:val="left"/>
      <w:pPr>
        <w:ind w:left="7980" w:hanging="360"/>
      </w:pPr>
      <w:rPr>
        <w:rFonts w:hint="default"/>
      </w:rPr>
    </w:lvl>
    <w:lvl w:ilvl="8" w:tplc="CDDAB82A">
      <w:numFmt w:val="bullet"/>
      <w:lvlText w:val="•"/>
      <w:lvlJc w:val="left"/>
      <w:pPr>
        <w:ind w:left="9000" w:hanging="360"/>
      </w:pPr>
      <w:rPr>
        <w:rFonts w:hint="default"/>
      </w:rPr>
    </w:lvl>
  </w:abstractNum>
  <w:abstractNum w:abstractNumId="1" w15:restartNumberingAfterBreak="0">
    <w:nsid w:val="79C559C7"/>
    <w:multiLevelType w:val="hybridMultilevel"/>
    <w:tmpl w:val="BF4C4B8C"/>
    <w:lvl w:ilvl="0" w:tplc="B6BA8A24">
      <w:start w:val="1"/>
      <w:numFmt w:val="decimal"/>
      <w:lvlText w:val="%1."/>
      <w:lvlJc w:val="left"/>
      <w:pPr>
        <w:ind w:left="839" w:hanging="360"/>
        <w:jc w:val="left"/>
      </w:pPr>
      <w:rPr>
        <w:rFonts w:ascii="Arial" w:eastAsia="Arial" w:hAnsi="Arial" w:cs="Arial" w:hint="default"/>
        <w:spacing w:val="-1"/>
        <w:w w:val="100"/>
        <w:sz w:val="22"/>
        <w:szCs w:val="22"/>
      </w:rPr>
    </w:lvl>
    <w:lvl w:ilvl="1" w:tplc="FE8AACC0">
      <w:numFmt w:val="bullet"/>
      <w:lvlText w:val="•"/>
      <w:lvlJc w:val="left"/>
      <w:pPr>
        <w:ind w:left="1860" w:hanging="360"/>
      </w:pPr>
      <w:rPr>
        <w:rFonts w:hint="default"/>
      </w:rPr>
    </w:lvl>
    <w:lvl w:ilvl="2" w:tplc="C4904DD0">
      <w:numFmt w:val="bullet"/>
      <w:lvlText w:val="•"/>
      <w:lvlJc w:val="left"/>
      <w:pPr>
        <w:ind w:left="2880" w:hanging="360"/>
      </w:pPr>
      <w:rPr>
        <w:rFonts w:hint="default"/>
      </w:rPr>
    </w:lvl>
    <w:lvl w:ilvl="3" w:tplc="966651D2">
      <w:numFmt w:val="bullet"/>
      <w:lvlText w:val="•"/>
      <w:lvlJc w:val="left"/>
      <w:pPr>
        <w:ind w:left="3900" w:hanging="360"/>
      </w:pPr>
      <w:rPr>
        <w:rFonts w:hint="default"/>
      </w:rPr>
    </w:lvl>
    <w:lvl w:ilvl="4" w:tplc="67F48A4A">
      <w:numFmt w:val="bullet"/>
      <w:lvlText w:val="•"/>
      <w:lvlJc w:val="left"/>
      <w:pPr>
        <w:ind w:left="4920" w:hanging="360"/>
      </w:pPr>
      <w:rPr>
        <w:rFonts w:hint="default"/>
      </w:rPr>
    </w:lvl>
    <w:lvl w:ilvl="5" w:tplc="B17A3000">
      <w:numFmt w:val="bullet"/>
      <w:lvlText w:val="•"/>
      <w:lvlJc w:val="left"/>
      <w:pPr>
        <w:ind w:left="5940" w:hanging="360"/>
      </w:pPr>
      <w:rPr>
        <w:rFonts w:hint="default"/>
      </w:rPr>
    </w:lvl>
    <w:lvl w:ilvl="6" w:tplc="FEA23886">
      <w:numFmt w:val="bullet"/>
      <w:lvlText w:val="•"/>
      <w:lvlJc w:val="left"/>
      <w:pPr>
        <w:ind w:left="6960" w:hanging="360"/>
      </w:pPr>
      <w:rPr>
        <w:rFonts w:hint="default"/>
      </w:rPr>
    </w:lvl>
    <w:lvl w:ilvl="7" w:tplc="C84CAC6A">
      <w:numFmt w:val="bullet"/>
      <w:lvlText w:val="•"/>
      <w:lvlJc w:val="left"/>
      <w:pPr>
        <w:ind w:left="7980" w:hanging="360"/>
      </w:pPr>
      <w:rPr>
        <w:rFonts w:hint="default"/>
      </w:rPr>
    </w:lvl>
    <w:lvl w:ilvl="8" w:tplc="E0047468">
      <w:numFmt w:val="bullet"/>
      <w:lvlText w:val="•"/>
      <w:lvlJc w:val="left"/>
      <w:pPr>
        <w:ind w:left="900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drawingGridHorizontalSpacing w:val="227"/>
  <w:drawingGridVerticalSpacing w:val="227"/>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06E91"/>
    <w:rsid w:val="000015F0"/>
    <w:rsid w:val="000058CB"/>
    <w:rsid w:val="00084662"/>
    <w:rsid w:val="0009125B"/>
    <w:rsid w:val="000B28E9"/>
    <w:rsid w:val="000E4F26"/>
    <w:rsid w:val="00147C4D"/>
    <w:rsid w:val="001B171E"/>
    <w:rsid w:val="001B48B0"/>
    <w:rsid w:val="001E01B1"/>
    <w:rsid w:val="00221983"/>
    <w:rsid w:val="00243972"/>
    <w:rsid w:val="002876AA"/>
    <w:rsid w:val="002B6BD3"/>
    <w:rsid w:val="00331A5C"/>
    <w:rsid w:val="003413E9"/>
    <w:rsid w:val="00351BFD"/>
    <w:rsid w:val="00356B1A"/>
    <w:rsid w:val="003A4944"/>
    <w:rsid w:val="003C3621"/>
    <w:rsid w:val="003C6CB9"/>
    <w:rsid w:val="00406D99"/>
    <w:rsid w:val="004B07C6"/>
    <w:rsid w:val="00545408"/>
    <w:rsid w:val="00546EEB"/>
    <w:rsid w:val="00567351"/>
    <w:rsid w:val="005C6A5C"/>
    <w:rsid w:val="006132DC"/>
    <w:rsid w:val="006612EA"/>
    <w:rsid w:val="006627AE"/>
    <w:rsid w:val="00663494"/>
    <w:rsid w:val="00692A70"/>
    <w:rsid w:val="006949BB"/>
    <w:rsid w:val="006B2B6E"/>
    <w:rsid w:val="006B3A28"/>
    <w:rsid w:val="006D033F"/>
    <w:rsid w:val="006D03EC"/>
    <w:rsid w:val="00706E91"/>
    <w:rsid w:val="00707C68"/>
    <w:rsid w:val="0074725E"/>
    <w:rsid w:val="007F6002"/>
    <w:rsid w:val="0082623E"/>
    <w:rsid w:val="00886E12"/>
    <w:rsid w:val="008E22BD"/>
    <w:rsid w:val="00952356"/>
    <w:rsid w:val="00957C37"/>
    <w:rsid w:val="009D7021"/>
    <w:rsid w:val="00A07097"/>
    <w:rsid w:val="00A10335"/>
    <w:rsid w:val="00A8592F"/>
    <w:rsid w:val="00AB4C13"/>
    <w:rsid w:val="00AE0F3F"/>
    <w:rsid w:val="00AE40B2"/>
    <w:rsid w:val="00B07AF8"/>
    <w:rsid w:val="00B35BA9"/>
    <w:rsid w:val="00BB226C"/>
    <w:rsid w:val="00BD44D2"/>
    <w:rsid w:val="00C17788"/>
    <w:rsid w:val="00C51B21"/>
    <w:rsid w:val="00C96715"/>
    <w:rsid w:val="00CA0D3D"/>
    <w:rsid w:val="00CB6B04"/>
    <w:rsid w:val="00D43EC2"/>
    <w:rsid w:val="00D80301"/>
    <w:rsid w:val="00DC532E"/>
    <w:rsid w:val="00E1425F"/>
    <w:rsid w:val="00EE66D0"/>
    <w:rsid w:val="00F12D10"/>
    <w:rsid w:val="00F566E2"/>
    <w:rsid w:val="00FA7AD4"/>
    <w:rsid w:val="00FD0644"/>
    <w:rsid w:val="00FE5188"/>
    <w:rsid w:val="00FF519E"/>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7A4D5"/>
  <w15:docId w15:val="{42D77F55-3411-43A0-95D2-68AD7246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semiHidden="1" w:uiPriority="9" w:qFormat="1"/>
    <w:lsdException w:name="heading 2" w:semiHidden="1" w:uiPriority="9"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76AA"/>
    <w:pPr>
      <w:spacing w:after="113" w:line="227" w:lineRule="atLeast"/>
    </w:pPr>
    <w:rPr>
      <w:color w:val="000000" w:themeColor="text1"/>
      <w:kern w:val="8"/>
      <w:sz w:val="18"/>
      <w:lang w:val="en-US"/>
    </w:rPr>
  </w:style>
  <w:style w:type="paragraph" w:styleId="Heading2">
    <w:name w:val="heading 2"/>
    <w:basedOn w:val="Normal"/>
    <w:next w:val="Normal"/>
    <w:link w:val="Heading2Char"/>
    <w:uiPriority w:val="9"/>
    <w:semiHidden/>
    <w:qFormat/>
    <w:rsid w:val="006612EA"/>
    <w:pPr>
      <w:keepNext/>
      <w:keepLines/>
      <w:spacing w:before="200"/>
      <w:outlineLvl w:val="1"/>
    </w:pPr>
    <w:rPr>
      <w:rFonts w:asciiTheme="majorHAnsi" w:eastAsiaTheme="majorEastAsia" w:hAnsiTheme="majorHAnsi" w:cstheme="majorBidi"/>
      <w:b/>
      <w:bCs/>
      <w:color w:val="879BAA"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qFormat/>
    <w:rsid w:val="006612EA"/>
    <w:pPr>
      <w:spacing w:after="0" w:line="240" w:lineRule="auto"/>
    </w:pPr>
  </w:style>
  <w:style w:type="character" w:customStyle="1" w:styleId="Heading2Char">
    <w:name w:val="Heading 2 Char"/>
    <w:basedOn w:val="DefaultParagraphFont"/>
    <w:link w:val="Heading2"/>
    <w:uiPriority w:val="9"/>
    <w:semiHidden/>
    <w:rsid w:val="006612EA"/>
    <w:rPr>
      <w:rFonts w:asciiTheme="majorHAnsi" w:eastAsiaTheme="majorEastAsia" w:hAnsiTheme="majorHAnsi" w:cstheme="majorBidi"/>
      <w:b/>
      <w:bCs/>
      <w:color w:val="879BAA" w:themeColor="accent1"/>
      <w:sz w:val="26"/>
      <w:szCs w:val="26"/>
    </w:rPr>
  </w:style>
  <w:style w:type="paragraph" w:styleId="NormalWeb">
    <w:name w:val="Normal (Web)"/>
    <w:basedOn w:val="Normal"/>
    <w:uiPriority w:val="99"/>
    <w:semiHidden/>
    <w:unhideWhenUsed/>
    <w:rsid w:val="00567351"/>
    <w:pPr>
      <w:spacing w:before="100" w:beforeAutospacing="1" w:after="100" w:afterAutospacing="1" w:line="240" w:lineRule="auto"/>
    </w:pPr>
    <w:rPr>
      <w:rFonts w:ascii="Times New Roman" w:eastAsiaTheme="minorEastAsia" w:hAnsi="Times New Roman" w:cs="Times New Roman"/>
      <w:kern w:val="0"/>
      <w:sz w:val="24"/>
      <w:szCs w:val="24"/>
      <w:lang w:eastAsia="de-DE"/>
    </w:rPr>
  </w:style>
  <w:style w:type="paragraph" w:styleId="BalloonText">
    <w:name w:val="Balloon Text"/>
    <w:basedOn w:val="Normal"/>
    <w:link w:val="BalloonTextChar"/>
    <w:uiPriority w:val="99"/>
    <w:semiHidden/>
    <w:unhideWhenUsed/>
    <w:rsid w:val="00AB4C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C13"/>
    <w:rPr>
      <w:rFonts w:ascii="Tahoma" w:hAnsi="Tahoma" w:cs="Tahoma"/>
      <w:spacing w:val="2"/>
      <w:kern w:val="8"/>
      <w:sz w:val="16"/>
      <w:szCs w:val="16"/>
    </w:rPr>
  </w:style>
  <w:style w:type="paragraph" w:styleId="Header">
    <w:name w:val="header"/>
    <w:basedOn w:val="Normal"/>
    <w:link w:val="HeaderChar"/>
    <w:uiPriority w:val="99"/>
    <w:semiHidden/>
    <w:rsid w:val="006627AE"/>
    <w:pPr>
      <w:tabs>
        <w:tab w:val="center" w:pos="4536"/>
        <w:tab w:val="right" w:pos="9072"/>
      </w:tabs>
    </w:pPr>
  </w:style>
  <w:style w:type="character" w:customStyle="1" w:styleId="HeaderChar">
    <w:name w:val="Header Char"/>
    <w:basedOn w:val="DefaultParagraphFont"/>
    <w:link w:val="Header"/>
    <w:uiPriority w:val="99"/>
    <w:semiHidden/>
    <w:rsid w:val="00C17788"/>
    <w:rPr>
      <w:spacing w:val="2"/>
      <w:kern w:val="8"/>
      <w:sz w:val="15"/>
    </w:rPr>
  </w:style>
  <w:style w:type="paragraph" w:styleId="Footer">
    <w:name w:val="footer"/>
    <w:basedOn w:val="Normal"/>
    <w:link w:val="FooterChar"/>
    <w:uiPriority w:val="99"/>
    <w:rsid w:val="006627AE"/>
    <w:pPr>
      <w:tabs>
        <w:tab w:val="center" w:pos="4536"/>
        <w:tab w:val="right" w:pos="9072"/>
      </w:tabs>
    </w:pPr>
  </w:style>
  <w:style w:type="character" w:customStyle="1" w:styleId="FooterChar">
    <w:name w:val="Footer Char"/>
    <w:basedOn w:val="DefaultParagraphFont"/>
    <w:link w:val="Footer"/>
    <w:uiPriority w:val="99"/>
    <w:rsid w:val="00C17788"/>
    <w:rPr>
      <w:spacing w:val="2"/>
      <w:kern w:val="8"/>
      <w:sz w:val="15"/>
    </w:rPr>
  </w:style>
  <w:style w:type="table" w:styleId="TableGrid">
    <w:name w:val="Table Grid"/>
    <w:basedOn w:val="TableNormal"/>
    <w:uiPriority w:val="59"/>
    <w:rsid w:val="006627AE"/>
    <w:pPr>
      <w:spacing w:after="0" w:line="240" w:lineRule="auto"/>
    </w:pPr>
    <w:tblPr>
      <w:tblCellMar>
        <w:left w:w="0" w:type="dxa"/>
        <w:right w:w="0" w:type="dxa"/>
      </w:tblCellMar>
    </w:tblPr>
  </w:style>
  <w:style w:type="paragraph" w:customStyle="1" w:styleId="Headline26ptWhite">
    <w:name w:val="_Headline 26pt White"/>
    <w:basedOn w:val="Normal"/>
    <w:qFormat/>
    <w:rsid w:val="00F12D10"/>
    <w:pPr>
      <w:framePr w:wrap="around" w:vAnchor="page" w:hAnchor="page" w:x="4855" w:yAlign="bottom"/>
      <w:spacing w:after="0" w:line="624" w:lineRule="atLeast"/>
      <w:ind w:left="-17"/>
      <w:suppressOverlap/>
    </w:pPr>
    <w:rPr>
      <w:color w:val="FFFFFF" w:themeColor="background1"/>
      <w:spacing w:val="-2"/>
      <w:sz w:val="52"/>
      <w:szCs w:val="72"/>
    </w:rPr>
  </w:style>
  <w:style w:type="paragraph" w:customStyle="1" w:styleId="Subheadline13ptWhite">
    <w:name w:val="_Subheadline 13pt White"/>
    <w:basedOn w:val="Normal"/>
    <w:qFormat/>
    <w:rsid w:val="00F12D10"/>
    <w:pPr>
      <w:framePr w:wrap="around" w:vAnchor="page" w:hAnchor="page" w:x="4855" w:yAlign="bottom"/>
      <w:spacing w:after="0" w:line="312" w:lineRule="atLeast"/>
      <w:suppressOverlap/>
    </w:pPr>
    <w:rPr>
      <w:rFonts w:asciiTheme="majorHAnsi" w:hAnsiTheme="majorHAnsi"/>
      <w:b/>
      <w:color w:val="FFFFFF" w:themeColor="background1"/>
      <w:sz w:val="26"/>
      <w:szCs w:val="36"/>
    </w:rPr>
  </w:style>
  <w:style w:type="paragraph" w:customStyle="1" w:styleId="URLKeyword9pt">
    <w:name w:val="_URL_Keyword 9pt"/>
    <w:basedOn w:val="Normal"/>
    <w:qFormat/>
    <w:rsid w:val="00FE5188"/>
    <w:pPr>
      <w:jc w:val="right"/>
    </w:pPr>
    <w:rPr>
      <w:rFonts w:asciiTheme="majorHAnsi" w:hAnsiTheme="majorHAnsi"/>
      <w:b/>
      <w:spacing w:val="2"/>
      <w:szCs w:val="18"/>
    </w:rPr>
  </w:style>
  <w:style w:type="paragraph" w:customStyle="1" w:styleId="Bodytext9ptWhite">
    <w:name w:val="_Body text 9pt White"/>
    <w:basedOn w:val="Normal"/>
    <w:semiHidden/>
    <w:qFormat/>
    <w:rsid w:val="00546EEB"/>
    <w:pPr>
      <w:framePr w:wrap="around" w:vAnchor="page" w:hAnchor="page" w:x="4855" w:yAlign="bottom"/>
      <w:suppressOverlap/>
    </w:pPr>
    <w:rPr>
      <w:color w:val="FFFFFF" w:themeColor="background1"/>
      <w:lang w:val="fr-FR"/>
    </w:rPr>
  </w:style>
  <w:style w:type="table" w:customStyle="1" w:styleId="Tabellenraster1">
    <w:name w:val="Tabellenraster1"/>
    <w:basedOn w:val="TableNormal"/>
    <w:next w:val="TableGrid"/>
    <w:uiPriority w:val="59"/>
    <w:rsid w:val="000B28E9"/>
    <w:pPr>
      <w:spacing w:after="0" w:line="240" w:lineRule="auto"/>
    </w:pPr>
    <w:tblPr>
      <w:tblCellMar>
        <w:left w:w="0" w:type="dxa"/>
        <w:right w:w="0" w:type="dxa"/>
      </w:tblCellMar>
    </w:tblPr>
  </w:style>
  <w:style w:type="paragraph" w:customStyle="1" w:styleId="Subline11ptStonelight">
    <w:name w:val="_Subline 11pt Stone light"/>
    <w:basedOn w:val="Normal"/>
    <w:semiHidden/>
    <w:qFormat/>
    <w:rsid w:val="00F12D10"/>
    <w:pPr>
      <w:keepNext/>
      <w:keepLines/>
      <w:suppressAutoHyphens/>
      <w:spacing w:before="572" w:after="286"/>
    </w:pPr>
    <w:rPr>
      <w:rFonts w:asciiTheme="majorHAnsi" w:hAnsiTheme="majorHAnsi"/>
      <w:b/>
      <w:color w:val="879BAA"/>
      <w:szCs w:val="18"/>
    </w:rPr>
  </w:style>
  <w:style w:type="paragraph" w:customStyle="1" w:styleId="Subline13pt">
    <w:name w:val="_Subline 13pt"/>
    <w:basedOn w:val="Subline11ptStonelight"/>
    <w:qFormat/>
    <w:rsid w:val="007F6002"/>
    <w:pPr>
      <w:spacing w:before="227" w:after="340" w:line="338" w:lineRule="atLeast"/>
    </w:pPr>
    <w:rPr>
      <w:color w:val="auto"/>
      <w:sz w:val="26"/>
      <w:szCs w:val="26"/>
    </w:rPr>
  </w:style>
  <w:style w:type="paragraph" w:customStyle="1" w:styleId="Marginalie">
    <w:name w:val="_Marginalie"/>
    <w:basedOn w:val="Normal"/>
    <w:qFormat/>
    <w:rsid w:val="00C51B21"/>
    <w:pPr>
      <w:framePr w:w="3175" w:wrap="around" w:vAnchor="text" w:hAnchor="page" w:x="7712" w:y="199" w:anchorLock="1"/>
      <w:spacing w:after="0" w:line="195" w:lineRule="atLeast"/>
    </w:pPr>
    <w:rPr>
      <w:noProof/>
      <w:color w:val="3C464B"/>
      <w:spacing w:val="2"/>
      <w:sz w:val="15"/>
      <w:szCs w:val="15"/>
      <w:lang w:eastAsia="de-DE"/>
    </w:rPr>
  </w:style>
  <w:style w:type="character" w:styleId="PlaceholderText">
    <w:name w:val="Placeholder Text"/>
    <w:basedOn w:val="DefaultParagraphFont"/>
    <w:uiPriority w:val="99"/>
    <w:semiHidden/>
    <w:rsid w:val="00957C37"/>
    <w:rPr>
      <w:color w:val="808080"/>
    </w:rPr>
  </w:style>
  <w:style w:type="character" w:styleId="LineNumber">
    <w:name w:val="line number"/>
    <w:basedOn w:val="DefaultParagraphFont"/>
    <w:uiPriority w:val="99"/>
    <w:semiHidden/>
    <w:unhideWhenUsed/>
    <w:rsid w:val="00F566E2"/>
  </w:style>
  <w:style w:type="paragraph" w:styleId="BodyText">
    <w:name w:val="Body Text"/>
    <w:basedOn w:val="Normal"/>
    <w:link w:val="BodyTextChar"/>
    <w:uiPriority w:val="1"/>
    <w:qFormat/>
    <w:rsid w:val="00952356"/>
    <w:pPr>
      <w:widowControl w:val="0"/>
      <w:autoSpaceDE w:val="0"/>
      <w:autoSpaceDN w:val="0"/>
      <w:spacing w:after="0" w:line="240" w:lineRule="auto"/>
    </w:pPr>
    <w:rPr>
      <w:rFonts w:ascii="Arial" w:eastAsia="Arial" w:hAnsi="Arial" w:cs="Arial"/>
      <w:color w:val="auto"/>
      <w:kern w:val="0"/>
      <w:sz w:val="22"/>
    </w:rPr>
  </w:style>
  <w:style w:type="character" w:customStyle="1" w:styleId="BodyTextChar">
    <w:name w:val="Body Text Char"/>
    <w:basedOn w:val="DefaultParagraphFont"/>
    <w:link w:val="BodyText"/>
    <w:uiPriority w:val="1"/>
    <w:rsid w:val="00952356"/>
    <w:rPr>
      <w:rFonts w:ascii="Arial" w:eastAsia="Arial" w:hAnsi="Arial" w:cs="Arial"/>
      <w:lang w:val="en-US"/>
    </w:rPr>
  </w:style>
  <w:style w:type="paragraph" w:styleId="ListParagraph">
    <w:name w:val="List Paragraph"/>
    <w:basedOn w:val="Normal"/>
    <w:uiPriority w:val="1"/>
    <w:qFormat/>
    <w:rsid w:val="00952356"/>
    <w:pPr>
      <w:widowControl w:val="0"/>
      <w:autoSpaceDE w:val="0"/>
      <w:autoSpaceDN w:val="0"/>
      <w:spacing w:after="0" w:line="252" w:lineRule="exact"/>
      <w:ind w:left="839" w:hanging="359"/>
    </w:pPr>
    <w:rPr>
      <w:rFonts w:ascii="Arial" w:eastAsia="Arial" w:hAnsi="Arial" w:cs="Arial"/>
      <w:color w:val="auto"/>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vrzk\AppData\Local\Temp\7zOC7A7B365\sie-management-letter-din-a4-eng-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699B321-6F40-4957-B46D-098895AF6978}"/>
      </w:docPartPr>
      <w:docPartBody>
        <w:p w:rsidR="00000000" w:rsidRDefault="002368EC">
          <w:r w:rsidRPr="009E278C">
            <w:rPr>
              <w:rStyle w:val="PlaceholderText"/>
            </w:rPr>
            <w:t>Click or tap here to enter text.</w:t>
          </w:r>
        </w:p>
      </w:docPartBody>
    </w:docPart>
    <w:docPart>
      <w:docPartPr>
        <w:name w:val="F827078AB52A40FE874F3B846C37FED5"/>
        <w:category>
          <w:name w:val="General"/>
          <w:gallery w:val="placeholder"/>
        </w:category>
        <w:types>
          <w:type w:val="bbPlcHdr"/>
        </w:types>
        <w:behaviors>
          <w:behavior w:val="content"/>
        </w:behaviors>
        <w:guid w:val="{97C3D4E1-FCB7-4841-9632-E5D9B661DB45}"/>
      </w:docPartPr>
      <w:docPartBody>
        <w:p w:rsidR="00000000" w:rsidRDefault="002368EC" w:rsidP="002368EC">
          <w:pPr>
            <w:pStyle w:val="F827078AB52A40FE874F3B846C37FED51"/>
            <w:framePr w:wrap="around"/>
          </w:pPr>
          <w:r w:rsidRPr="009E278C">
            <w:rPr>
              <w:rStyle w:val="PlaceholderText"/>
            </w:rPr>
            <w:t>Click or tap to enter a date.</w:t>
          </w:r>
        </w:p>
      </w:docPartBody>
    </w:docPart>
    <w:docPart>
      <w:docPartPr>
        <w:name w:val="EBE3EBA2084349FC978C45A6BD4ADF9E"/>
        <w:category>
          <w:name w:val="General"/>
          <w:gallery w:val="placeholder"/>
        </w:category>
        <w:types>
          <w:type w:val="bbPlcHdr"/>
        </w:types>
        <w:behaviors>
          <w:behavior w:val="content"/>
        </w:behaviors>
        <w:guid w:val="{19842BD4-189B-440F-A0DC-B78246596B7A}"/>
      </w:docPartPr>
      <w:docPartBody>
        <w:p w:rsidR="00000000" w:rsidRDefault="002368EC" w:rsidP="002368EC">
          <w:pPr>
            <w:pStyle w:val="EBE3EBA2084349FC978C45A6BD4ADF9E1"/>
            <w:framePr w:wrap="around"/>
          </w:pPr>
          <w:r w:rsidRPr="009E278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iemens Sans">
    <w:altName w:val="Times New Roman"/>
    <w:panose1 w:val="00000000000000000000"/>
    <w:charset w:val="00"/>
    <w:family w:val="auto"/>
    <w:pitch w:val="variable"/>
    <w:sig w:usb0="800000AF" w:usb1="0000204B" w:usb2="00000000" w:usb3="00000000" w:csb0="00000093"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EC"/>
    <w:rsid w:val="0023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68EC"/>
    <w:rPr>
      <w:color w:val="808080"/>
    </w:rPr>
  </w:style>
  <w:style w:type="paragraph" w:customStyle="1" w:styleId="F827078AB52A40FE874F3B846C37FED5">
    <w:name w:val="F827078AB52A40FE874F3B846C37FED5"/>
    <w:rsid w:val="002368EC"/>
  </w:style>
  <w:style w:type="paragraph" w:customStyle="1" w:styleId="EBE3EBA2084349FC978C45A6BD4ADF9E">
    <w:name w:val="EBE3EBA2084349FC978C45A6BD4ADF9E"/>
    <w:rsid w:val="002368EC"/>
  </w:style>
  <w:style w:type="paragraph" w:customStyle="1" w:styleId="F827078AB52A40FE874F3B846C37FED51">
    <w:name w:val="F827078AB52A40FE874F3B846C37FED51"/>
    <w:rsid w:val="002368EC"/>
    <w:pPr>
      <w:framePr w:w="3175" w:wrap="around" w:vAnchor="text" w:hAnchor="page" w:x="7712" w:y="199" w:anchorLock="1"/>
      <w:spacing w:after="0" w:line="195" w:lineRule="atLeast"/>
    </w:pPr>
    <w:rPr>
      <w:rFonts w:eastAsiaTheme="minorHAnsi"/>
      <w:noProof/>
      <w:color w:val="3C464B"/>
      <w:spacing w:val="2"/>
      <w:kern w:val="8"/>
      <w:sz w:val="15"/>
      <w:szCs w:val="15"/>
      <w:lang w:eastAsia="de-DE"/>
    </w:rPr>
  </w:style>
  <w:style w:type="paragraph" w:customStyle="1" w:styleId="EBE3EBA2084349FC978C45A6BD4ADF9E1">
    <w:name w:val="EBE3EBA2084349FC978C45A6BD4ADF9E1"/>
    <w:rsid w:val="002368EC"/>
    <w:pPr>
      <w:framePr w:w="3175" w:wrap="around" w:vAnchor="text" w:hAnchor="page" w:x="7712" w:y="199" w:anchorLock="1"/>
      <w:spacing w:after="0" w:line="195" w:lineRule="atLeast"/>
    </w:pPr>
    <w:rPr>
      <w:rFonts w:eastAsiaTheme="minorHAnsi"/>
      <w:noProof/>
      <w:color w:val="3C464B"/>
      <w:spacing w:val="2"/>
      <w:kern w:val="8"/>
      <w:sz w:val="15"/>
      <w:szCs w:val="15"/>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iemens 2016">
  <a:themeElements>
    <a:clrScheme name="Siemens">
      <a:dk1>
        <a:srgbClr val="000000"/>
      </a:dk1>
      <a:lt1>
        <a:srgbClr val="FFFFFF"/>
      </a:lt1>
      <a:dk2>
        <a:srgbClr val="000000"/>
      </a:dk2>
      <a:lt2>
        <a:srgbClr val="ADBECB"/>
      </a:lt2>
      <a:accent1>
        <a:srgbClr val="879BAA"/>
      </a:accent1>
      <a:accent2>
        <a:srgbClr val="BECDD7"/>
      </a:accent2>
      <a:accent3>
        <a:srgbClr val="EB780A"/>
      </a:accent3>
      <a:accent4>
        <a:srgbClr val="641946"/>
      </a:accent4>
      <a:accent5>
        <a:srgbClr val="005F87"/>
      </a:accent5>
      <a:accent6>
        <a:srgbClr val="647D2D"/>
      </a:accent6>
      <a:hlink>
        <a:srgbClr val="EB780A"/>
      </a:hlink>
      <a:folHlink>
        <a:srgbClr val="641946"/>
      </a:folHlink>
    </a:clrScheme>
    <a:fontScheme name="Siemens AG">
      <a:majorFont>
        <a:latin typeface="Siemens Sans"/>
        <a:ea typeface=""/>
        <a:cs typeface=""/>
      </a:majorFont>
      <a:minorFont>
        <a:latin typeface="Siemens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a:spPr>
      <a:bodyPr wrap="square" lIns="108000" tIns="54000" rIns="108000" bIns="54000" numCol="1" spcCol="72000" rtlCol="0" anchor="ctr">
        <a:noAutofit/>
      </a:bodyPr>
      <a:lstStyle>
        <a:defPPr algn="ctr">
          <a:lnSpc>
            <a:spcPct val="110000"/>
          </a:lnSpc>
          <a:spcBef>
            <a:spcPct val="0"/>
          </a:spcBef>
          <a:buFont typeface="Wingdings" charset="0"/>
          <a:buNone/>
          <a:defRPr sz="1800" b="1" dirty="0" err="1" smtClean="0">
            <a:solidFill>
              <a:schemeClr val="tx1"/>
            </a:solidFill>
          </a:defRPr>
        </a:defPPr>
      </a:lstStyle>
    </a:spDef>
    <a:lnDef>
      <a:spPr bwMode="auto">
        <a:solidFill>
          <a:schemeClr val="tx2"/>
        </a:solidFill>
        <a:ln w="317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blurRad="63500" dist="35921" dir="2700000" algn="ctr" rotWithShape="0">
                  <a:schemeClr val="bg2"/>
                </a:outerShdw>
              </a:effectLst>
            </a14:hiddenEffects>
          </a:ext>
        </a:extLst>
      </a:spPr>
      <a:bodyPr/>
      <a:lstStyle/>
    </a:lnDef>
    <a:txDef>
      <a:spPr>
        <a:noFill/>
      </a:spPr>
      <a:bodyPr wrap="square" lIns="0" tIns="0" rIns="0" bIns="0" rtlCol="0">
        <a:noAutofit/>
      </a:bodyPr>
      <a:lstStyle>
        <a:defPPr>
          <a:lnSpc>
            <a:spcPct val="110000"/>
          </a:lnSpc>
          <a:spcBef>
            <a:spcPts val="0"/>
          </a:spcBef>
          <a:defRPr sz="1200" dirty="0" smtClean="0">
            <a:solidFill>
              <a:schemeClr val="tx1"/>
            </a:solidFill>
          </a:defRPr>
        </a:defPPr>
      </a:lstStyle>
    </a:txDef>
  </a:objectDefaults>
  <a:extraClrSchemeLst/>
  <a:custClrLst>
    <a:custClr name="Siemens Snow">
      <a:srgbClr val="FFFFFF"/>
    </a:custClr>
    <a:custClr name="Siemens Accent Yellow dark">
      <a:srgbClr val="EB780A"/>
    </a:custClr>
    <a:custClr name="Siemens Yellow light">
      <a:srgbClr val="FFB900"/>
    </a:custClr>
    <a:custClr name="Siemens Stone (1)">
      <a:srgbClr val="3C464B"/>
    </a:custClr>
    <a:custClr name="Siemens Sand (1)">
      <a:srgbClr val="73645A"/>
    </a:custClr>
    <a:custClr name="Siemens Accent Teal (1)">
      <a:srgbClr val="00646E"/>
    </a:custClr>
    <a:custClr name="Siemens Accent Yellow (1)">
      <a:srgbClr val="7D2D1E"/>
    </a:custClr>
    <a:custClr name="Siemens Accent Red (1)">
      <a:srgbClr val="411432"/>
    </a:custClr>
    <a:custClr name="Siemens Accent Blue (1)">
      <a:srgbClr val="004669"/>
    </a:custClr>
    <a:custClr name="Siemens Accent Green (1)">
      <a:srgbClr val="465F19"/>
    </a:custClr>
    <a:custClr name="True Black">
      <a:srgbClr val="000000"/>
    </a:custClr>
    <a:custClr name="Siemens Accent Red dark">
      <a:srgbClr val="641946"/>
    </a:custClr>
    <a:custClr name="Siemens Red light">
      <a:srgbClr val="AF235F"/>
    </a:custClr>
    <a:custClr name="Siemens Stone (2)">
      <a:srgbClr val="788791"/>
    </a:custClr>
    <a:custClr name="Siemens Sand (2)">
      <a:srgbClr val="9B9682"/>
    </a:custClr>
    <a:custClr name="Siemens Accent Teal (2)">
      <a:srgbClr val="0F8287"/>
    </a:custClr>
    <a:custClr name="Siemens Accent Yellow (2)">
      <a:srgbClr val="C85A1E"/>
    </a:custClr>
    <a:custClr name="Siemens Accent Red (2)">
      <a:srgbClr val="641946"/>
    </a:custClr>
    <a:custClr name="Siemens Accent Blue (2)">
      <a:srgbClr val="005F87"/>
    </a:custClr>
    <a:custClr name="Siemens Accent Green (2)">
      <a:srgbClr val="647D2D"/>
    </a:custClr>
    <a:custClr name="Siemens Stone light">
      <a:srgbClr val="879BAA"/>
    </a:custClr>
    <a:custClr name="Siemens Accent Blue dark">
      <a:srgbClr val="005F87"/>
    </a:custClr>
    <a:custClr name="Siemens Accent Blue light">
      <a:srgbClr val="50BED7"/>
    </a:custClr>
    <a:custClr name="Siemens Stone (3)">
      <a:srgbClr val="9BAFBE"/>
    </a:custClr>
    <a:custClr name="Siemens Sand (3)">
      <a:srgbClr val="B9B9A5"/>
    </a:custClr>
    <a:custClr name="Siemens Accent Teal (3)">
      <a:srgbClr val="32A0A0"/>
    </a:custClr>
    <a:custClr name="Siemens Accent Yellow (3)">
      <a:srgbClr val="EB780A"/>
    </a:custClr>
    <a:custClr name="Siemens Accent Red (3)">
      <a:srgbClr val="871E50"/>
    </a:custClr>
    <a:custClr name="Siemens Accent Blue (3)">
      <a:srgbClr val="2387AA"/>
    </a:custClr>
    <a:custClr name="Siemens Accent Green (3)">
      <a:srgbClr val="879628"/>
    </a:custClr>
    <a:custClr name="Siemens Stone light 35%">
      <a:srgbClr val="BECDD7"/>
    </a:custClr>
    <a:custClr name="Siemens Accent Green">
      <a:srgbClr val="647D2D"/>
    </a:custClr>
    <a:custClr name="Siemens Accent Green light">
      <a:srgbClr val="AAB414"/>
    </a:custClr>
    <a:custClr name="Siemens Stone (4)">
      <a:srgbClr val="BECDD7"/>
    </a:custClr>
    <a:custClr name="Siemens Sand (4)">
      <a:srgbClr val="D7D7CD"/>
    </a:custClr>
    <a:custClr name="Siemens Accent Teal (4)">
      <a:srgbClr val="4BB9B9"/>
    </a:custClr>
    <a:custClr name="Siemens Accent Yellow (4)">
      <a:srgbClr val="FFB900"/>
    </a:custClr>
    <a:custClr name="Siemens Accent Red (4)">
      <a:srgbClr val="AF235F"/>
    </a:custClr>
    <a:custClr name="Siemens Accent Blue (4)">
      <a:srgbClr val="41AAC8"/>
    </a:custClr>
    <a:custClr name="Siemens Accent Green (4)">
      <a:srgbClr val="AAB414"/>
    </a:custClr>
    <a:custClr name="Siemens Sand 35%">
      <a:srgbClr val="D7D7CD"/>
    </a:custClr>
    <a:custClr name="Siemens Accent Teal dark">
      <a:srgbClr val="00646E"/>
    </a:custClr>
    <a:custClr name="Siemens Accent Teal light">
      <a:srgbClr val="41AAAA"/>
    </a:custClr>
    <a:custClr name="Siemens Stone (5)">
      <a:srgbClr val="CDD9E1"/>
    </a:custClr>
    <a:custClr name="Siemens Sand (5)">
      <a:srgbClr val="E1E1D7"/>
    </a:custClr>
    <a:custClr name="Siemens Accent Teal (5)">
      <a:srgbClr val="A5E1E1"/>
    </a:custClr>
    <a:custClr name="Siemens Accent Yellow (5)">
      <a:srgbClr val="FFE178"/>
    </a:custClr>
    <a:custClr name="Siemens Accent Red (5)">
      <a:srgbClr val="D7698C"/>
    </a:custClr>
    <a:custClr name="Siemens Accent Blue(5)">
      <a:srgbClr val="7DD2E6"/>
    </a:custClr>
    <a:custClr name="Siemens Accent Green (5)">
      <a:srgbClr val="D2D741"/>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F132E-40C8-4E26-9922-3B92E2A6E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sie-management-letter-din-a4-eng-v2.dotx</Template>
  <TotalTime>36</TotalTime>
  <Pages>1</Pages>
  <Words>241</Words>
  <Characters>1375</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Management brief</vt:lpstr>
      <vt:lpstr>Management brief</vt:lpstr>
    </vt:vector>
  </TitlesOfParts>
  <Company>SIEMENS AG</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brief</dc:title>
  <dc:creator>Vorsten, John (RC-US BT FLD Z2 AUS)</dc:creator>
  <cp:lastModifiedBy>Vorsten, John (SI RSS-AM Z2 AUS)</cp:lastModifiedBy>
  <cp:revision>10</cp:revision>
  <cp:lastPrinted>2016-03-09T11:35:00Z</cp:lastPrinted>
  <dcterms:created xsi:type="dcterms:W3CDTF">2019-05-09T17:54:00Z</dcterms:created>
  <dcterms:modified xsi:type="dcterms:W3CDTF">2019-05-09T18:33:00Z</dcterms:modified>
</cp:coreProperties>
</file>