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390" w:rsidRPr="00445E24" w:rsidRDefault="00420390">
      <w:pPr>
        <w:pStyle w:val="Header"/>
        <w:tabs>
          <w:tab w:val="clear" w:pos="4320"/>
          <w:tab w:val="clear" w:pos="8640"/>
        </w:tabs>
        <w:rPr>
          <w:rFonts w:ascii="Arial" w:hAnsi="Arial" w:cs="Arial"/>
          <w:b/>
          <w:sz w:val="22"/>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434779" w:rsidRDefault="00434779" w:rsidP="00434779">
      <w:pPr>
        <w:jc w:val="center"/>
        <w:rPr>
          <w:rFonts w:ascii="Arial" w:hAnsi="Arial" w:cs="Arial"/>
          <w:b/>
          <w:bCs/>
          <w:sz w:val="36"/>
          <w:szCs w:val="48"/>
        </w:rPr>
      </w:pPr>
      <w:r>
        <w:rPr>
          <w:rFonts w:ascii="Arial" w:hAnsi="Arial" w:cs="Arial"/>
          <w:b/>
          <w:bCs/>
          <w:sz w:val="36"/>
          <w:szCs w:val="48"/>
        </w:rPr>
        <w:t xml:space="preserve">Scope Statement </w:t>
      </w:r>
      <w:r w:rsidR="00222DEF">
        <w:rPr>
          <w:rFonts w:ascii="Arial" w:hAnsi="Arial" w:cs="Arial"/>
          <w:b/>
          <w:bCs/>
          <w:sz w:val="36"/>
          <w:szCs w:val="48"/>
        </w:rPr>
        <w:t xml:space="preserve">for </w:t>
      </w:r>
      <w:r w:rsidR="00957A6E">
        <w:rPr>
          <w:rFonts w:ascii="Arial" w:hAnsi="Arial" w:cs="Arial"/>
          <w:b/>
          <w:bCs/>
          <w:sz w:val="36"/>
          <w:szCs w:val="48"/>
        </w:rPr>
        <w:t>Conversion of Drafix “JOBSKIN</w:t>
      </w:r>
      <w:r w:rsidR="002705F8">
        <w:rPr>
          <w:rFonts w:ascii="Arial" w:hAnsi="Arial" w:cs="Arial"/>
          <w:b/>
          <w:bCs/>
          <w:sz w:val="36"/>
          <w:szCs w:val="48"/>
        </w:rPr>
        <w:t xml:space="preserve"> to AutoCAD 2018</w:t>
      </w:r>
      <w:r w:rsidR="00957A6E">
        <w:rPr>
          <w:rFonts w:ascii="Arial" w:hAnsi="Arial" w:cs="Arial"/>
          <w:b/>
          <w:bCs/>
          <w:sz w:val="36"/>
          <w:szCs w:val="48"/>
        </w:rPr>
        <w:t xml:space="preserve"> (x64)</w:t>
      </w:r>
    </w:p>
    <w:p w:rsidR="00434779" w:rsidRDefault="00434779" w:rsidP="00434779">
      <w:pPr>
        <w:jc w:val="center"/>
        <w:rPr>
          <w:rFonts w:ascii="Arial" w:hAnsi="Arial" w:cs="Arial"/>
          <w:sz w:val="36"/>
          <w:szCs w:val="48"/>
        </w:rPr>
      </w:pPr>
    </w:p>
    <w:p w:rsidR="00434779" w:rsidRDefault="001014B7" w:rsidP="00434779">
      <w:pPr>
        <w:jc w:val="center"/>
        <w:rPr>
          <w:rFonts w:ascii="Arial" w:hAnsi="Arial" w:cs="Arial"/>
          <w:sz w:val="36"/>
          <w:szCs w:val="48"/>
        </w:rPr>
      </w:pPr>
      <w:r>
        <w:rPr>
          <w:rFonts w:ascii="Arial" w:hAnsi="Arial" w:cs="Arial"/>
          <w:sz w:val="36"/>
          <w:szCs w:val="48"/>
        </w:rPr>
        <w:t>V</w:t>
      </w:r>
      <w:r w:rsidR="00E95214">
        <w:rPr>
          <w:rFonts w:ascii="Arial" w:hAnsi="Arial" w:cs="Arial"/>
          <w:sz w:val="36"/>
          <w:szCs w:val="48"/>
        </w:rPr>
        <w:t xml:space="preserve">ersion </w:t>
      </w:r>
      <w:r>
        <w:rPr>
          <w:rFonts w:ascii="Arial" w:hAnsi="Arial" w:cs="Arial"/>
          <w:sz w:val="36"/>
          <w:szCs w:val="48"/>
        </w:rPr>
        <w:t>1</w:t>
      </w:r>
      <w:r w:rsidR="00E95214">
        <w:rPr>
          <w:rFonts w:ascii="Arial" w:hAnsi="Arial" w:cs="Arial"/>
          <w:sz w:val="36"/>
          <w:szCs w:val="48"/>
        </w:rPr>
        <w:t>.0</w:t>
      </w:r>
    </w:p>
    <w:p w:rsidR="00434779" w:rsidRDefault="00434779" w:rsidP="00434779">
      <w:pPr>
        <w:rPr>
          <w:rFonts w:ascii="Arial" w:hAnsi="Arial" w:cs="Arial"/>
          <w:b/>
          <w:bCs/>
        </w:rPr>
      </w:pPr>
    </w:p>
    <w:p w:rsidR="00434779" w:rsidRDefault="00434779" w:rsidP="00434779">
      <w:pPr>
        <w:jc w:val="center"/>
        <w:rPr>
          <w:rFonts w:ascii="Arial" w:hAnsi="Arial" w:cs="Arial"/>
          <w:sz w:val="36"/>
        </w:rPr>
      </w:pPr>
    </w:p>
    <w:p w:rsidR="00420390" w:rsidRDefault="00420390">
      <w:pPr>
        <w:pStyle w:val="Header"/>
        <w:tabs>
          <w:tab w:val="clear" w:pos="4320"/>
          <w:tab w:val="clear" w:pos="8640"/>
        </w:tabs>
        <w:jc w:val="center"/>
        <w:rPr>
          <w:rFonts w:ascii="Arial" w:hAnsi="Arial" w:cs="Arial"/>
          <w:b/>
          <w:bCs/>
          <w:sz w:val="28"/>
        </w:rPr>
      </w:pPr>
    </w:p>
    <w:p w:rsidR="00420390" w:rsidRDefault="00420390">
      <w:pPr>
        <w:pStyle w:val="BodyText2"/>
      </w:pPr>
    </w:p>
    <w:p w:rsidR="00420390" w:rsidRDefault="00420390">
      <w:pPr>
        <w:pStyle w:val="BodyText2"/>
      </w:pPr>
    </w:p>
    <w:p w:rsidR="00400924" w:rsidRDefault="00400924">
      <w:pPr>
        <w:pStyle w:val="BodyText2"/>
      </w:pPr>
    </w:p>
    <w:p w:rsidR="00400924" w:rsidRDefault="00400924">
      <w:pPr>
        <w:pStyle w:val="BodyText2"/>
      </w:pPr>
    </w:p>
    <w:p w:rsidR="00420390" w:rsidRDefault="00420390">
      <w:pPr>
        <w:pStyle w:val="BodyText2"/>
      </w:pPr>
    </w:p>
    <w:p w:rsidR="00420390" w:rsidRDefault="00DA2142" w:rsidP="00333D1A">
      <w:pPr>
        <w:pStyle w:val="BodyText2"/>
        <w:spacing w:after="120"/>
        <w:ind w:left="0"/>
        <w:rPr>
          <w:b/>
          <w:bCs/>
          <w:sz w:val="28"/>
          <w:szCs w:val="28"/>
        </w:rPr>
      </w:pPr>
      <w:r w:rsidRPr="00E40DC4">
        <w:rPr>
          <w:i/>
          <w:sz w:val="24"/>
          <w:szCs w:val="24"/>
        </w:rPr>
        <w:t>The scope statement is an agreement among the project team, the project sponsor and key stakeholders. It represents a common understanding of the project for the purpose of facilitating communication among the stakeholders and for setting authorities and limits for the project manager and team. The scope statement includes relating the project to business objectives, and defining the boundaries of the project in multiple dimensions including approach, deliverables, milestones, and budget.</w:t>
      </w:r>
      <w:r w:rsidRPr="00DA2142">
        <w:rPr>
          <w:i/>
        </w:rPr>
        <w:t xml:space="preserve"> </w:t>
      </w:r>
      <w:r w:rsidR="00420390" w:rsidRPr="00DA2142">
        <w:rPr>
          <w:i/>
        </w:rPr>
        <w:br w:type="page"/>
      </w:r>
      <w:r w:rsidR="00420390">
        <w:rPr>
          <w:b/>
          <w:bCs/>
          <w:sz w:val="28"/>
          <w:szCs w:val="28"/>
        </w:rPr>
        <w:lastRenderedPageBreak/>
        <w:t>Table of Contents</w:t>
      </w:r>
    </w:p>
    <w:p w:rsidR="00383344" w:rsidRDefault="00BE59A7">
      <w:pPr>
        <w:pStyle w:val="TOC3"/>
        <w:tabs>
          <w:tab w:val="right" w:leader="dot" w:pos="9350"/>
        </w:tabs>
        <w:rPr>
          <w:rFonts w:asciiTheme="minorHAnsi" w:eastAsiaTheme="minorEastAsia" w:hAnsiTheme="minorHAnsi" w:cstheme="minorBidi"/>
          <w:i w:val="0"/>
          <w:iCs w:val="0"/>
          <w:noProof/>
          <w:sz w:val="22"/>
          <w:szCs w:val="22"/>
        </w:rPr>
      </w:pPr>
      <w:r w:rsidRPr="00BE59A7">
        <w:rPr>
          <w:rFonts w:ascii="Arial" w:hAnsi="Arial" w:cs="Arial"/>
          <w:caps/>
          <w:sz w:val="24"/>
          <w:szCs w:val="24"/>
        </w:rPr>
        <w:fldChar w:fldCharType="begin"/>
      </w:r>
      <w:r w:rsidR="00E96776" w:rsidRPr="00E96776">
        <w:rPr>
          <w:rFonts w:ascii="Arial" w:hAnsi="Arial" w:cs="Arial"/>
          <w:caps/>
          <w:sz w:val="24"/>
          <w:szCs w:val="24"/>
        </w:rPr>
        <w:instrText xml:space="preserve"> TOC \o "1-3" \h \z \u </w:instrText>
      </w:r>
      <w:r w:rsidRPr="00BE59A7">
        <w:rPr>
          <w:rFonts w:ascii="Arial" w:hAnsi="Arial" w:cs="Arial"/>
          <w:caps/>
          <w:sz w:val="24"/>
          <w:szCs w:val="24"/>
        </w:rPr>
        <w:fldChar w:fldCharType="separate"/>
      </w:r>
      <w:hyperlink w:anchor="_Toc507851282" w:history="1">
        <w:r w:rsidR="00383344" w:rsidRPr="009755F8">
          <w:rPr>
            <w:rStyle w:val="Hyperlink"/>
            <w:noProof/>
          </w:rPr>
          <w:t>A.  Summary</w:t>
        </w:r>
        <w:r w:rsidR="00383344">
          <w:rPr>
            <w:noProof/>
            <w:webHidden/>
          </w:rPr>
          <w:tab/>
        </w:r>
        <w:r w:rsidR="00383344">
          <w:rPr>
            <w:noProof/>
            <w:webHidden/>
          </w:rPr>
          <w:fldChar w:fldCharType="begin"/>
        </w:r>
        <w:r w:rsidR="00383344">
          <w:rPr>
            <w:noProof/>
            <w:webHidden/>
          </w:rPr>
          <w:instrText xml:space="preserve"> PAGEREF _Toc507851282 \h </w:instrText>
        </w:r>
        <w:r w:rsidR="00383344">
          <w:rPr>
            <w:noProof/>
            <w:webHidden/>
          </w:rPr>
        </w:r>
        <w:r w:rsidR="00383344">
          <w:rPr>
            <w:noProof/>
            <w:webHidden/>
          </w:rPr>
          <w:fldChar w:fldCharType="separate"/>
        </w:r>
        <w:r w:rsidR="00383344">
          <w:rPr>
            <w:noProof/>
            <w:webHidden/>
          </w:rPr>
          <w:t>3</w:t>
        </w:r>
        <w:r w:rsidR="00383344">
          <w:rPr>
            <w:noProof/>
            <w:webHidden/>
          </w:rPr>
          <w:fldChar w:fldCharType="end"/>
        </w:r>
      </w:hyperlink>
    </w:p>
    <w:p w:rsidR="00383344" w:rsidRDefault="00383344">
      <w:pPr>
        <w:pStyle w:val="TOC3"/>
        <w:tabs>
          <w:tab w:val="right" w:leader="dot" w:pos="9350"/>
        </w:tabs>
        <w:rPr>
          <w:rFonts w:asciiTheme="minorHAnsi" w:eastAsiaTheme="minorEastAsia" w:hAnsiTheme="minorHAnsi" w:cstheme="minorBidi"/>
          <w:i w:val="0"/>
          <w:iCs w:val="0"/>
          <w:noProof/>
          <w:sz w:val="22"/>
          <w:szCs w:val="22"/>
        </w:rPr>
      </w:pPr>
      <w:hyperlink w:anchor="_Toc507851283" w:history="1">
        <w:r w:rsidRPr="009755F8">
          <w:rPr>
            <w:rStyle w:val="Hyperlink"/>
            <w:noProof/>
          </w:rPr>
          <w:t>B.  Business Objectives</w:t>
        </w:r>
        <w:r>
          <w:rPr>
            <w:noProof/>
            <w:webHidden/>
          </w:rPr>
          <w:tab/>
        </w:r>
        <w:r>
          <w:rPr>
            <w:noProof/>
            <w:webHidden/>
          </w:rPr>
          <w:fldChar w:fldCharType="begin"/>
        </w:r>
        <w:r>
          <w:rPr>
            <w:noProof/>
            <w:webHidden/>
          </w:rPr>
          <w:instrText xml:space="preserve"> PAGEREF _Toc507851283 \h </w:instrText>
        </w:r>
        <w:r>
          <w:rPr>
            <w:noProof/>
            <w:webHidden/>
          </w:rPr>
        </w:r>
        <w:r>
          <w:rPr>
            <w:noProof/>
            <w:webHidden/>
          </w:rPr>
          <w:fldChar w:fldCharType="separate"/>
        </w:r>
        <w:r>
          <w:rPr>
            <w:noProof/>
            <w:webHidden/>
          </w:rPr>
          <w:t>3</w:t>
        </w:r>
        <w:r>
          <w:rPr>
            <w:noProof/>
            <w:webHidden/>
          </w:rPr>
          <w:fldChar w:fldCharType="end"/>
        </w:r>
      </w:hyperlink>
    </w:p>
    <w:p w:rsidR="00383344" w:rsidRDefault="00383344">
      <w:pPr>
        <w:pStyle w:val="TOC3"/>
        <w:tabs>
          <w:tab w:val="right" w:leader="dot" w:pos="9350"/>
        </w:tabs>
        <w:rPr>
          <w:rFonts w:asciiTheme="minorHAnsi" w:eastAsiaTheme="minorEastAsia" w:hAnsiTheme="minorHAnsi" w:cstheme="minorBidi"/>
          <w:i w:val="0"/>
          <w:iCs w:val="0"/>
          <w:noProof/>
          <w:sz w:val="22"/>
          <w:szCs w:val="22"/>
        </w:rPr>
      </w:pPr>
      <w:hyperlink w:anchor="_Toc507851284" w:history="1">
        <w:r w:rsidRPr="009755F8">
          <w:rPr>
            <w:rStyle w:val="Hyperlink"/>
            <w:noProof/>
          </w:rPr>
          <w:t>C.  Project Description</w:t>
        </w:r>
        <w:r>
          <w:rPr>
            <w:noProof/>
            <w:webHidden/>
          </w:rPr>
          <w:tab/>
        </w:r>
        <w:r>
          <w:rPr>
            <w:noProof/>
            <w:webHidden/>
          </w:rPr>
          <w:fldChar w:fldCharType="begin"/>
        </w:r>
        <w:r>
          <w:rPr>
            <w:noProof/>
            <w:webHidden/>
          </w:rPr>
          <w:instrText xml:space="preserve"> PAGEREF _Toc507851284 \h </w:instrText>
        </w:r>
        <w:r>
          <w:rPr>
            <w:noProof/>
            <w:webHidden/>
          </w:rPr>
        </w:r>
        <w:r>
          <w:rPr>
            <w:noProof/>
            <w:webHidden/>
          </w:rPr>
          <w:fldChar w:fldCharType="separate"/>
        </w:r>
        <w:r>
          <w:rPr>
            <w:noProof/>
            <w:webHidden/>
          </w:rPr>
          <w:t>4</w:t>
        </w:r>
        <w:r>
          <w:rPr>
            <w:noProof/>
            <w:webHidden/>
          </w:rPr>
          <w:fldChar w:fldCharType="end"/>
        </w:r>
      </w:hyperlink>
    </w:p>
    <w:p w:rsidR="00383344" w:rsidRDefault="00383344">
      <w:pPr>
        <w:pStyle w:val="TOC3"/>
        <w:tabs>
          <w:tab w:val="right" w:leader="dot" w:pos="9350"/>
        </w:tabs>
        <w:rPr>
          <w:rFonts w:asciiTheme="minorHAnsi" w:eastAsiaTheme="minorEastAsia" w:hAnsiTheme="minorHAnsi" w:cstheme="minorBidi"/>
          <w:i w:val="0"/>
          <w:iCs w:val="0"/>
          <w:noProof/>
          <w:sz w:val="22"/>
          <w:szCs w:val="22"/>
        </w:rPr>
      </w:pPr>
      <w:hyperlink w:anchor="_Toc507851285" w:history="1">
        <w:r w:rsidRPr="009755F8">
          <w:rPr>
            <w:rStyle w:val="Hyperlink"/>
            <w:noProof/>
          </w:rPr>
          <w:t>E. Additional Diagrams / Workflows</w:t>
        </w:r>
        <w:r>
          <w:rPr>
            <w:noProof/>
            <w:webHidden/>
          </w:rPr>
          <w:tab/>
        </w:r>
        <w:r>
          <w:rPr>
            <w:noProof/>
            <w:webHidden/>
          </w:rPr>
          <w:fldChar w:fldCharType="begin"/>
        </w:r>
        <w:r>
          <w:rPr>
            <w:noProof/>
            <w:webHidden/>
          </w:rPr>
          <w:instrText xml:space="preserve"> PAGEREF _Toc507851285 \h </w:instrText>
        </w:r>
        <w:r>
          <w:rPr>
            <w:noProof/>
            <w:webHidden/>
          </w:rPr>
        </w:r>
        <w:r>
          <w:rPr>
            <w:noProof/>
            <w:webHidden/>
          </w:rPr>
          <w:fldChar w:fldCharType="separate"/>
        </w:r>
        <w:r>
          <w:rPr>
            <w:noProof/>
            <w:webHidden/>
          </w:rPr>
          <w:t>6</w:t>
        </w:r>
        <w:r>
          <w:rPr>
            <w:noProof/>
            <w:webHidden/>
          </w:rPr>
          <w:fldChar w:fldCharType="end"/>
        </w:r>
      </w:hyperlink>
    </w:p>
    <w:p w:rsidR="00420390" w:rsidRDefault="00BE59A7" w:rsidP="000D5DEA">
      <w:pPr>
        <w:pStyle w:val="BodyText2"/>
        <w:tabs>
          <w:tab w:val="left" w:pos="6360"/>
        </w:tabs>
        <w:spacing w:before="240" w:after="240" w:line="480" w:lineRule="auto"/>
        <w:ind w:left="0"/>
        <w:rPr>
          <w:b/>
          <w:bCs/>
          <w:sz w:val="28"/>
          <w:szCs w:val="28"/>
        </w:rPr>
      </w:pPr>
      <w:r w:rsidRPr="00E96776">
        <w:rPr>
          <w:caps/>
          <w:sz w:val="24"/>
          <w:szCs w:val="24"/>
        </w:rPr>
        <w:fldChar w:fldCharType="end"/>
      </w:r>
      <w:r w:rsidR="000D5DEA">
        <w:rPr>
          <w:caps/>
          <w:sz w:val="24"/>
          <w:szCs w:val="24"/>
        </w:rPr>
        <w:tab/>
      </w:r>
    </w:p>
    <w:p w:rsidR="00420390" w:rsidRDefault="00420390">
      <w:pPr>
        <w:pStyle w:val="Header"/>
        <w:tabs>
          <w:tab w:val="clear" w:pos="4320"/>
          <w:tab w:val="clear" w:pos="8640"/>
        </w:tabs>
        <w:rPr>
          <w:rFonts w:ascii="Arial" w:hAnsi="Arial" w:cs="Arial"/>
          <w:b/>
          <w:bCs/>
          <w:sz w:val="22"/>
        </w:rPr>
      </w:pPr>
      <w:r>
        <w:rPr>
          <w:rFonts w:ascii="Arial" w:hAnsi="Arial" w:cs="Arial"/>
          <w:b/>
          <w:bCs/>
          <w:sz w:val="22"/>
        </w:rPr>
        <w:br w:type="page"/>
      </w:r>
    </w:p>
    <w:p w:rsidR="00420390" w:rsidRDefault="00420390">
      <w:pPr>
        <w:pStyle w:val="Heading3"/>
        <w:shd w:val="clear" w:color="auto" w:fill="C0C0C0"/>
      </w:pPr>
      <w:bookmarkStart w:id="0" w:name="_Toc104294841"/>
      <w:bookmarkStart w:id="1" w:name="_Toc507851282"/>
      <w:r>
        <w:lastRenderedPageBreak/>
        <w:t>A.  Summary</w:t>
      </w:r>
      <w:bookmarkEnd w:id="0"/>
      <w:bookmarkEnd w:id="1"/>
    </w:p>
    <w:p w:rsidR="00420390" w:rsidRPr="0036203B" w:rsidRDefault="007F313D">
      <w:pPr>
        <w:pStyle w:val="Header"/>
        <w:tabs>
          <w:tab w:val="clear" w:pos="4320"/>
          <w:tab w:val="clear" w:pos="8640"/>
        </w:tabs>
        <w:rPr>
          <w:rFonts w:asciiTheme="minorHAnsi" w:hAnsiTheme="minorHAnsi" w:cstheme="minorHAnsi"/>
          <w:sz w:val="22"/>
          <w:szCs w:val="22"/>
        </w:rPr>
      </w:pPr>
      <w:r w:rsidRPr="0036203B">
        <w:rPr>
          <w:rFonts w:asciiTheme="minorHAnsi" w:hAnsiTheme="minorHAnsi" w:cstheme="minorHAnsi"/>
          <w:iCs/>
          <w:sz w:val="22"/>
          <w:szCs w:val="22"/>
        </w:rPr>
        <w:t xml:space="preserve">The </w:t>
      </w:r>
      <w:r w:rsidR="00C0038C" w:rsidRPr="0036203B">
        <w:rPr>
          <w:rFonts w:asciiTheme="minorHAnsi" w:hAnsiTheme="minorHAnsi" w:cstheme="minorHAnsi"/>
          <w:iCs/>
          <w:sz w:val="22"/>
          <w:szCs w:val="22"/>
        </w:rPr>
        <w:t>Smith &amp; Nephew</w:t>
      </w:r>
      <w:r w:rsidR="00436DB4" w:rsidRPr="0036203B">
        <w:rPr>
          <w:rFonts w:asciiTheme="minorHAnsi" w:hAnsiTheme="minorHAnsi" w:cstheme="minorHAnsi"/>
          <w:iCs/>
          <w:sz w:val="22"/>
          <w:szCs w:val="22"/>
        </w:rPr>
        <w:t>’s</w:t>
      </w:r>
      <w:r w:rsidRPr="0036203B">
        <w:rPr>
          <w:rFonts w:asciiTheme="minorHAnsi" w:hAnsiTheme="minorHAnsi" w:cstheme="minorHAnsi"/>
          <w:iCs/>
          <w:sz w:val="22"/>
          <w:szCs w:val="22"/>
        </w:rPr>
        <w:t xml:space="preserve"> </w:t>
      </w:r>
      <w:r w:rsidR="00C0038C" w:rsidRPr="0036203B">
        <w:rPr>
          <w:rFonts w:asciiTheme="minorHAnsi" w:hAnsiTheme="minorHAnsi" w:cstheme="minorHAnsi"/>
          <w:iCs/>
          <w:caps/>
          <w:sz w:val="22"/>
          <w:szCs w:val="22"/>
        </w:rPr>
        <w:t>Drafix</w:t>
      </w:r>
      <w:r w:rsidR="009D5C75" w:rsidRPr="0036203B">
        <w:rPr>
          <w:rFonts w:asciiTheme="minorHAnsi" w:hAnsiTheme="minorHAnsi" w:cstheme="minorHAnsi"/>
          <w:iCs/>
          <w:sz w:val="22"/>
          <w:szCs w:val="22"/>
        </w:rPr>
        <w:t xml:space="preserve"> “</w:t>
      </w:r>
      <w:r w:rsidR="009D5C75" w:rsidRPr="0036203B">
        <w:rPr>
          <w:rFonts w:asciiTheme="minorHAnsi" w:hAnsiTheme="minorHAnsi" w:cstheme="minorHAnsi"/>
          <w:iCs/>
          <w:caps/>
          <w:sz w:val="22"/>
          <w:szCs w:val="22"/>
        </w:rPr>
        <w:t>Jobskin</w:t>
      </w:r>
      <w:r w:rsidR="009D5C75" w:rsidRPr="0036203B">
        <w:rPr>
          <w:rFonts w:asciiTheme="minorHAnsi" w:hAnsiTheme="minorHAnsi" w:cstheme="minorHAnsi"/>
          <w:iCs/>
          <w:sz w:val="22"/>
          <w:szCs w:val="22"/>
        </w:rPr>
        <w:t xml:space="preserve">” developed using VBA </w:t>
      </w:r>
      <w:r w:rsidR="005B32B5" w:rsidRPr="0036203B">
        <w:rPr>
          <w:rFonts w:asciiTheme="minorHAnsi" w:hAnsiTheme="minorHAnsi" w:cstheme="minorHAnsi"/>
          <w:iCs/>
          <w:sz w:val="22"/>
          <w:szCs w:val="22"/>
        </w:rPr>
        <w:t xml:space="preserve">customizations need to be </w:t>
      </w:r>
      <w:r w:rsidR="009D5C75" w:rsidRPr="0036203B">
        <w:rPr>
          <w:rFonts w:asciiTheme="minorHAnsi" w:hAnsiTheme="minorHAnsi" w:cstheme="minorHAnsi"/>
          <w:iCs/>
          <w:sz w:val="22"/>
          <w:szCs w:val="22"/>
        </w:rPr>
        <w:t>converted to .NET Framework in compatible with</w:t>
      </w:r>
      <w:r w:rsidR="005B32B5" w:rsidRPr="0036203B">
        <w:rPr>
          <w:rFonts w:asciiTheme="minorHAnsi" w:hAnsiTheme="minorHAnsi" w:cstheme="minorHAnsi"/>
          <w:iCs/>
          <w:sz w:val="22"/>
          <w:szCs w:val="22"/>
        </w:rPr>
        <w:t xml:space="preserve"> to </w:t>
      </w:r>
      <w:r w:rsidR="009D5C75" w:rsidRPr="0036203B">
        <w:rPr>
          <w:rFonts w:asciiTheme="minorHAnsi" w:hAnsiTheme="minorHAnsi" w:cstheme="minorHAnsi"/>
          <w:iCs/>
          <w:sz w:val="22"/>
          <w:szCs w:val="22"/>
        </w:rPr>
        <w:t>AutoCAD 2018</w:t>
      </w:r>
      <w:r w:rsidRPr="0036203B">
        <w:rPr>
          <w:rFonts w:asciiTheme="minorHAnsi" w:hAnsiTheme="minorHAnsi" w:cstheme="minorHAnsi"/>
          <w:iCs/>
          <w:sz w:val="22"/>
          <w:szCs w:val="22"/>
        </w:rPr>
        <w:t>, adhering to best practices, supporting 64-bit architectures.</w:t>
      </w:r>
    </w:p>
    <w:p w:rsidR="00420390" w:rsidRDefault="00420390">
      <w:pPr>
        <w:pStyle w:val="Heading3"/>
        <w:shd w:val="clear" w:color="auto" w:fill="C0C0C0"/>
      </w:pPr>
      <w:bookmarkStart w:id="2" w:name="_Toc104294842"/>
      <w:bookmarkStart w:id="3" w:name="_Toc507851283"/>
      <w:r>
        <w:t>B.  Business Objectives</w:t>
      </w:r>
      <w:bookmarkEnd w:id="2"/>
      <w:bookmarkEnd w:id="3"/>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2"/>
        </w:numPr>
        <w:tabs>
          <w:tab w:val="clear" w:pos="4320"/>
          <w:tab w:val="clear" w:pos="8640"/>
        </w:tabs>
        <w:rPr>
          <w:rFonts w:ascii="Arial" w:hAnsi="Arial" w:cs="Arial"/>
          <w:b/>
          <w:bCs/>
          <w:sz w:val="22"/>
        </w:rPr>
      </w:pPr>
      <w:r>
        <w:rPr>
          <w:rFonts w:ascii="Arial" w:hAnsi="Arial" w:cs="Arial"/>
          <w:b/>
          <w:bCs/>
          <w:sz w:val="22"/>
        </w:rPr>
        <w:t>Business Need</w:t>
      </w:r>
    </w:p>
    <w:p w:rsidR="00132349" w:rsidRPr="0036203B" w:rsidRDefault="00880399" w:rsidP="00132349">
      <w:pPr>
        <w:pStyle w:val="BodyTextIndent2"/>
        <w:spacing w:line="240" w:lineRule="auto"/>
        <w:rPr>
          <w:rFonts w:asciiTheme="minorHAnsi" w:hAnsiTheme="minorHAnsi" w:cstheme="minorHAnsi"/>
          <w:iCs/>
          <w:sz w:val="22"/>
          <w:szCs w:val="22"/>
        </w:rPr>
      </w:pPr>
      <w:r w:rsidRPr="0036203B">
        <w:rPr>
          <w:rFonts w:asciiTheme="minorHAnsi" w:hAnsiTheme="minorHAnsi" w:cstheme="minorHAnsi"/>
          <w:iCs/>
          <w:sz w:val="22"/>
          <w:szCs w:val="22"/>
        </w:rPr>
        <w:t xml:space="preserve">Following are the reasons to meet the business requirement to </w:t>
      </w:r>
      <w:r w:rsidR="007B2D17" w:rsidRPr="0036203B">
        <w:rPr>
          <w:rFonts w:asciiTheme="minorHAnsi" w:hAnsiTheme="minorHAnsi" w:cstheme="minorHAnsi"/>
          <w:iCs/>
          <w:sz w:val="22"/>
          <w:szCs w:val="22"/>
        </w:rPr>
        <w:t>migrate to AutoCAD 2018</w:t>
      </w:r>
      <w:r w:rsidR="00A35BA9" w:rsidRPr="0036203B">
        <w:rPr>
          <w:rFonts w:asciiTheme="minorHAnsi" w:hAnsiTheme="minorHAnsi" w:cstheme="minorHAnsi"/>
          <w:iCs/>
          <w:sz w:val="22"/>
          <w:szCs w:val="22"/>
        </w:rPr>
        <w:t xml:space="preserve"> from </w:t>
      </w:r>
      <w:r w:rsidR="00A35BA9" w:rsidRPr="0036203B">
        <w:rPr>
          <w:rFonts w:asciiTheme="minorHAnsi" w:hAnsiTheme="minorHAnsi" w:cstheme="minorHAnsi"/>
          <w:iCs/>
          <w:caps/>
          <w:sz w:val="22"/>
          <w:szCs w:val="22"/>
        </w:rPr>
        <w:t>Drafix</w:t>
      </w:r>
      <w:r w:rsidR="00A35BA9" w:rsidRPr="0036203B">
        <w:rPr>
          <w:rFonts w:asciiTheme="minorHAnsi" w:hAnsiTheme="minorHAnsi" w:cstheme="minorHAnsi"/>
          <w:iCs/>
          <w:sz w:val="22"/>
          <w:szCs w:val="22"/>
        </w:rPr>
        <w:t xml:space="preserve"> “</w:t>
      </w:r>
      <w:r w:rsidR="00A35BA9" w:rsidRPr="0036203B">
        <w:rPr>
          <w:rFonts w:asciiTheme="minorHAnsi" w:hAnsiTheme="minorHAnsi" w:cstheme="minorHAnsi"/>
          <w:iCs/>
          <w:caps/>
          <w:sz w:val="22"/>
          <w:szCs w:val="22"/>
        </w:rPr>
        <w:t>Jobskin</w:t>
      </w:r>
      <w:r w:rsidR="00A35BA9" w:rsidRPr="0036203B">
        <w:rPr>
          <w:rFonts w:asciiTheme="minorHAnsi" w:hAnsiTheme="minorHAnsi" w:cstheme="minorHAnsi"/>
          <w:iCs/>
          <w:sz w:val="22"/>
          <w:szCs w:val="22"/>
        </w:rPr>
        <w:t>”</w:t>
      </w:r>
      <w:r w:rsidR="007B2D17" w:rsidRPr="0036203B">
        <w:rPr>
          <w:rFonts w:asciiTheme="minorHAnsi" w:hAnsiTheme="minorHAnsi" w:cstheme="minorHAnsi"/>
          <w:iCs/>
          <w:sz w:val="22"/>
          <w:szCs w:val="22"/>
        </w:rPr>
        <w:t>.</w:t>
      </w:r>
      <w:r w:rsidR="00132349" w:rsidRPr="0036203B">
        <w:rPr>
          <w:rFonts w:asciiTheme="minorHAnsi" w:hAnsiTheme="minorHAnsi" w:cstheme="minorHAnsi"/>
          <w:iCs/>
          <w:sz w:val="22"/>
          <w:szCs w:val="22"/>
        </w:rPr>
        <w:t xml:space="preserve"> </w:t>
      </w:r>
    </w:p>
    <w:p w:rsidR="00132349" w:rsidRPr="0036203B" w:rsidRDefault="007B2D17" w:rsidP="00132349">
      <w:pPr>
        <w:pStyle w:val="BodyTextIndent2"/>
        <w:numPr>
          <w:ilvl w:val="0"/>
          <w:numId w:val="33"/>
        </w:numPr>
        <w:spacing w:line="240" w:lineRule="auto"/>
        <w:ind w:left="360" w:firstLine="0"/>
        <w:rPr>
          <w:rFonts w:asciiTheme="minorHAnsi" w:hAnsiTheme="minorHAnsi" w:cstheme="minorHAnsi"/>
          <w:iCs/>
          <w:sz w:val="22"/>
          <w:szCs w:val="22"/>
        </w:rPr>
      </w:pPr>
      <w:r w:rsidRPr="0036203B">
        <w:rPr>
          <w:rFonts w:asciiTheme="minorHAnsi" w:hAnsiTheme="minorHAnsi" w:cstheme="minorHAnsi"/>
          <w:iCs/>
          <w:sz w:val="22"/>
          <w:szCs w:val="22"/>
        </w:rPr>
        <w:t xml:space="preserve">AutoCAD 2018 is of course latest release of Autodesk </w:t>
      </w:r>
      <w:r w:rsidR="0036203B" w:rsidRPr="0036203B">
        <w:rPr>
          <w:rFonts w:asciiTheme="minorHAnsi" w:hAnsiTheme="minorHAnsi" w:cstheme="minorHAnsi"/>
          <w:iCs/>
          <w:sz w:val="22"/>
          <w:szCs w:val="22"/>
        </w:rPr>
        <w:t>with</w:t>
      </w:r>
      <w:r w:rsidRPr="0036203B">
        <w:rPr>
          <w:rFonts w:asciiTheme="minorHAnsi" w:hAnsiTheme="minorHAnsi" w:cstheme="minorHAnsi"/>
          <w:iCs/>
          <w:sz w:val="22"/>
          <w:szCs w:val="22"/>
        </w:rPr>
        <w:t xml:space="preserve"> lot more features like customizable ribbon features, which will enable draftsmen to make this lot more quicker , instead of accessing menu -&gt; menu items </w:t>
      </w:r>
      <w:r w:rsidR="00496279" w:rsidRPr="0036203B">
        <w:rPr>
          <w:rFonts w:asciiTheme="minorHAnsi" w:hAnsiTheme="minorHAnsi" w:cstheme="minorHAnsi"/>
          <w:iCs/>
          <w:sz w:val="22"/>
          <w:szCs w:val="22"/>
        </w:rPr>
        <w:t>.</w:t>
      </w:r>
    </w:p>
    <w:p w:rsidR="00132349" w:rsidRPr="0036203B" w:rsidRDefault="007B2D17" w:rsidP="00132349">
      <w:pPr>
        <w:pStyle w:val="BodyTextIndent2"/>
        <w:numPr>
          <w:ilvl w:val="0"/>
          <w:numId w:val="33"/>
        </w:numPr>
        <w:spacing w:line="240" w:lineRule="auto"/>
        <w:ind w:left="360" w:firstLine="0"/>
        <w:rPr>
          <w:rFonts w:asciiTheme="minorHAnsi" w:hAnsiTheme="minorHAnsi" w:cstheme="minorHAnsi"/>
          <w:iCs/>
          <w:sz w:val="22"/>
          <w:szCs w:val="22"/>
        </w:rPr>
      </w:pPr>
      <w:r w:rsidRPr="0036203B">
        <w:rPr>
          <w:rFonts w:asciiTheme="minorHAnsi" w:hAnsiTheme="minorHAnsi" w:cstheme="minorHAnsi"/>
          <w:iCs/>
          <w:sz w:val="22"/>
          <w:szCs w:val="22"/>
        </w:rPr>
        <w:t>Support of .NET framework with AutoCAD 2018 enables scope for expansion in additional features.</w:t>
      </w:r>
    </w:p>
    <w:p w:rsidR="00132349" w:rsidRPr="0036203B" w:rsidRDefault="007B2D17" w:rsidP="00AD4BE2">
      <w:pPr>
        <w:pStyle w:val="BodyTextIndent2"/>
        <w:numPr>
          <w:ilvl w:val="0"/>
          <w:numId w:val="33"/>
        </w:numPr>
        <w:spacing w:line="240" w:lineRule="auto"/>
        <w:rPr>
          <w:rFonts w:asciiTheme="minorHAnsi" w:hAnsiTheme="minorHAnsi" w:cstheme="minorHAnsi"/>
          <w:iCs/>
          <w:sz w:val="22"/>
          <w:szCs w:val="22"/>
        </w:rPr>
      </w:pPr>
      <w:r w:rsidRPr="0036203B">
        <w:rPr>
          <w:rFonts w:asciiTheme="minorHAnsi" w:hAnsiTheme="minorHAnsi" w:cstheme="minorHAnsi"/>
          <w:iCs/>
          <w:sz w:val="22"/>
          <w:szCs w:val="22"/>
        </w:rPr>
        <w:t xml:space="preserve">Tough time to customize existing </w:t>
      </w:r>
      <w:r w:rsidR="0036203B" w:rsidRPr="0036203B">
        <w:rPr>
          <w:rFonts w:asciiTheme="minorHAnsi" w:hAnsiTheme="minorHAnsi" w:cstheme="minorHAnsi"/>
          <w:iCs/>
          <w:sz w:val="22"/>
          <w:szCs w:val="22"/>
        </w:rPr>
        <w:t>32bit Windows 95 application</w:t>
      </w:r>
      <w:r w:rsidRPr="0036203B">
        <w:rPr>
          <w:rFonts w:asciiTheme="minorHAnsi" w:hAnsiTheme="minorHAnsi" w:cstheme="minorHAnsi"/>
          <w:iCs/>
          <w:sz w:val="22"/>
          <w:szCs w:val="22"/>
        </w:rPr>
        <w:t xml:space="preserve"> due to lack of technical support</w:t>
      </w:r>
      <w:r w:rsidR="007821FB" w:rsidRPr="0036203B">
        <w:rPr>
          <w:rFonts w:asciiTheme="minorHAnsi" w:hAnsiTheme="minorHAnsi" w:cstheme="minorHAnsi"/>
          <w:iCs/>
          <w:sz w:val="22"/>
          <w:szCs w:val="22"/>
        </w:rPr>
        <w:t>.</w:t>
      </w:r>
    </w:p>
    <w:p w:rsidR="00132349" w:rsidRPr="0036203B" w:rsidRDefault="00132349" w:rsidP="007821FB">
      <w:pPr>
        <w:pStyle w:val="BodyTextIndent2"/>
        <w:spacing w:line="240" w:lineRule="auto"/>
        <w:rPr>
          <w:rFonts w:asciiTheme="minorHAnsi" w:hAnsiTheme="minorHAnsi" w:cstheme="minorHAnsi"/>
          <w:i/>
          <w:iCs/>
          <w:sz w:val="22"/>
          <w:szCs w:val="22"/>
        </w:rPr>
      </w:pPr>
      <w:r w:rsidRPr="0036203B">
        <w:rPr>
          <w:rFonts w:asciiTheme="minorHAnsi" w:hAnsiTheme="minorHAnsi" w:cstheme="minorHAnsi"/>
          <w:iCs/>
          <w:sz w:val="22"/>
          <w:szCs w:val="22"/>
        </w:rPr>
        <w:t xml:space="preserve">Understanding the magnitude of the need or opportunity, the </w:t>
      </w:r>
      <w:r w:rsidR="004E1ABC" w:rsidRPr="0036203B">
        <w:rPr>
          <w:rFonts w:asciiTheme="minorHAnsi" w:hAnsiTheme="minorHAnsi" w:cstheme="minorHAnsi"/>
          <w:iCs/>
          <w:sz w:val="22"/>
          <w:szCs w:val="22"/>
        </w:rPr>
        <w:t xml:space="preserve">migrated </w:t>
      </w:r>
      <w:r w:rsidRPr="0036203B">
        <w:rPr>
          <w:rFonts w:asciiTheme="minorHAnsi" w:hAnsiTheme="minorHAnsi" w:cstheme="minorHAnsi"/>
          <w:iCs/>
          <w:sz w:val="22"/>
          <w:szCs w:val="22"/>
        </w:rPr>
        <w:t>Program will be better able to estimate reasonable amounts of resources to expend in responding to it and the extent to which a response will resolve it.</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2"/>
        </w:numPr>
        <w:tabs>
          <w:tab w:val="clear" w:pos="4320"/>
          <w:tab w:val="clear" w:pos="8640"/>
        </w:tabs>
        <w:rPr>
          <w:rFonts w:ascii="Arial" w:hAnsi="Arial" w:cs="Arial"/>
          <w:b/>
          <w:bCs/>
          <w:sz w:val="22"/>
        </w:rPr>
      </w:pPr>
      <w:r>
        <w:rPr>
          <w:rFonts w:ascii="Arial" w:hAnsi="Arial" w:cs="Arial"/>
          <w:b/>
          <w:bCs/>
          <w:sz w:val="22"/>
        </w:rPr>
        <w:t>Product Description (Solution)</w:t>
      </w:r>
    </w:p>
    <w:p w:rsidR="006355B2" w:rsidRPr="007821FB" w:rsidRDefault="006355B2" w:rsidP="007452EF">
      <w:pPr>
        <w:pStyle w:val="BodyTextIndent2"/>
        <w:spacing w:line="240" w:lineRule="auto"/>
        <w:rPr>
          <w:rFonts w:ascii="Arial" w:hAnsi="Arial"/>
          <w:iCs/>
          <w:sz w:val="22"/>
          <w:szCs w:val="22"/>
        </w:rPr>
      </w:pPr>
      <w:r w:rsidRPr="00AD4BE2">
        <w:rPr>
          <w:rFonts w:ascii="Arial" w:hAnsi="Arial"/>
          <w:i/>
          <w:iCs/>
          <w:sz w:val="22"/>
          <w:szCs w:val="22"/>
        </w:rPr>
        <w:t>.</w:t>
      </w:r>
    </w:p>
    <w:p w:rsidR="0036203B" w:rsidRPr="0036203B" w:rsidRDefault="0036203B" w:rsidP="00AE779C">
      <w:pPr>
        <w:pStyle w:val="BodyTextIndent2"/>
        <w:numPr>
          <w:ilvl w:val="0"/>
          <w:numId w:val="36"/>
        </w:numPr>
        <w:spacing w:line="240" w:lineRule="auto"/>
        <w:rPr>
          <w:rFonts w:asciiTheme="minorHAnsi" w:hAnsiTheme="minorHAnsi" w:cstheme="minorHAnsi"/>
          <w:iCs/>
          <w:sz w:val="22"/>
          <w:szCs w:val="22"/>
        </w:rPr>
      </w:pPr>
      <w:r w:rsidRPr="0036203B">
        <w:rPr>
          <w:rFonts w:asciiTheme="minorHAnsi" w:hAnsiTheme="minorHAnsi" w:cstheme="minorHAnsi"/>
          <w:sz w:val="22"/>
          <w:szCs w:val="22"/>
        </w:rPr>
        <w:t xml:space="preserve">The current “Drafix Jobskin” </w:t>
      </w:r>
      <w:r w:rsidR="007A3085" w:rsidRPr="0036203B">
        <w:rPr>
          <w:rFonts w:asciiTheme="minorHAnsi" w:hAnsiTheme="minorHAnsi" w:cstheme="minorHAnsi"/>
          <w:sz w:val="22"/>
          <w:szCs w:val="22"/>
        </w:rPr>
        <w:t>Customization</w:t>
      </w:r>
      <w:r w:rsidRPr="0036203B">
        <w:rPr>
          <w:rFonts w:asciiTheme="minorHAnsi" w:hAnsiTheme="minorHAnsi" w:cstheme="minorHAnsi"/>
          <w:sz w:val="22"/>
          <w:szCs w:val="22"/>
        </w:rPr>
        <w:t xml:space="preserve"> has been in practice for over twenty years, built for a Windows 95 (32-bit) environment (</w:t>
      </w:r>
      <w:r w:rsidRPr="0036203B">
        <w:rPr>
          <w:rFonts w:asciiTheme="minorHAnsi" w:hAnsiTheme="minorHAnsi" w:cstheme="minorHAnsi"/>
          <w:i/>
          <w:iCs/>
          <w:sz w:val="22"/>
          <w:szCs w:val="22"/>
        </w:rPr>
        <w:t>circa. 1995</w:t>
      </w:r>
      <w:r w:rsidRPr="0036203B">
        <w:rPr>
          <w:rFonts w:asciiTheme="minorHAnsi" w:hAnsiTheme="minorHAnsi" w:cstheme="minorHAnsi"/>
          <w:sz w:val="22"/>
          <w:szCs w:val="22"/>
        </w:rPr>
        <w:t xml:space="preserve">). With that, the Drafix “Jobskin” CAD environment shall be retired, and replaced with an AutoCAD 2018 equivalent. </w:t>
      </w:r>
    </w:p>
    <w:p w:rsidR="00073D8A" w:rsidRPr="00073D8A" w:rsidRDefault="00073D8A" w:rsidP="00AE779C">
      <w:pPr>
        <w:pStyle w:val="BodyTextIndent2"/>
        <w:numPr>
          <w:ilvl w:val="0"/>
          <w:numId w:val="36"/>
        </w:numPr>
        <w:spacing w:line="240" w:lineRule="auto"/>
        <w:rPr>
          <w:rFonts w:asciiTheme="minorHAnsi" w:hAnsiTheme="minorHAnsi" w:cstheme="minorHAnsi"/>
          <w:iCs/>
          <w:sz w:val="22"/>
          <w:szCs w:val="22"/>
        </w:rPr>
      </w:pPr>
      <w:r w:rsidRPr="00073D8A">
        <w:rPr>
          <w:rFonts w:asciiTheme="minorHAnsi" w:hAnsiTheme="minorHAnsi" w:cstheme="minorHAnsi"/>
          <w:iCs/>
          <w:sz w:val="22"/>
          <w:szCs w:val="22"/>
        </w:rPr>
        <w:t>The proposed AutoCAD 2018 environment will replicate all features and functionality of Drafix “Jobskin”, plus additional enhancements as identified in this document.</w:t>
      </w:r>
    </w:p>
    <w:p w:rsidR="007821FB" w:rsidRDefault="00626A7E" w:rsidP="00AE779C">
      <w:pPr>
        <w:pStyle w:val="BodyTextIndent2"/>
        <w:numPr>
          <w:ilvl w:val="0"/>
          <w:numId w:val="36"/>
        </w:numPr>
        <w:spacing w:line="240" w:lineRule="auto"/>
        <w:rPr>
          <w:rFonts w:asciiTheme="minorHAnsi" w:hAnsiTheme="minorHAnsi" w:cstheme="minorHAnsi"/>
          <w:iCs/>
          <w:sz w:val="22"/>
          <w:szCs w:val="22"/>
        </w:rPr>
      </w:pPr>
      <w:r w:rsidRPr="00626A7E">
        <w:rPr>
          <w:rFonts w:asciiTheme="minorHAnsi" w:hAnsiTheme="minorHAnsi" w:cstheme="minorHAnsi"/>
          <w:iCs/>
          <w:sz w:val="22"/>
          <w:szCs w:val="22"/>
        </w:rPr>
        <w:t>All existing VBA forms and dialogs will be re-developed</w:t>
      </w:r>
      <w:r w:rsidR="00DA6064">
        <w:rPr>
          <w:rFonts w:asciiTheme="minorHAnsi" w:hAnsiTheme="minorHAnsi" w:cstheme="minorHAnsi"/>
          <w:iCs/>
          <w:sz w:val="22"/>
          <w:szCs w:val="22"/>
        </w:rPr>
        <w:t xml:space="preserve"> in .NET framework 64bit </w:t>
      </w:r>
      <w:r w:rsidR="00706925">
        <w:rPr>
          <w:rFonts w:asciiTheme="minorHAnsi" w:hAnsiTheme="minorHAnsi" w:cstheme="minorHAnsi"/>
          <w:iCs/>
          <w:sz w:val="22"/>
          <w:szCs w:val="22"/>
        </w:rPr>
        <w:t>architectures</w:t>
      </w:r>
      <w:r w:rsidRPr="00626A7E">
        <w:rPr>
          <w:rFonts w:asciiTheme="minorHAnsi" w:hAnsiTheme="minorHAnsi" w:cstheme="minorHAnsi"/>
          <w:iCs/>
          <w:sz w:val="22"/>
          <w:szCs w:val="22"/>
        </w:rPr>
        <w:t>, designed and engineered to match (where appropriate and applicable) the Jobskin standard “Measurement order” forms.</w:t>
      </w:r>
    </w:p>
    <w:p w:rsidR="003B4011" w:rsidRPr="00626A7E" w:rsidRDefault="000E4823" w:rsidP="00AE779C">
      <w:pPr>
        <w:pStyle w:val="BodyTextIndent2"/>
        <w:numPr>
          <w:ilvl w:val="0"/>
          <w:numId w:val="36"/>
        </w:numPr>
        <w:spacing w:line="240" w:lineRule="auto"/>
        <w:rPr>
          <w:rFonts w:asciiTheme="minorHAnsi" w:hAnsiTheme="minorHAnsi" w:cstheme="minorHAnsi"/>
          <w:iCs/>
          <w:sz w:val="22"/>
          <w:szCs w:val="22"/>
        </w:rPr>
      </w:pPr>
      <w:r>
        <w:rPr>
          <w:rFonts w:asciiTheme="minorHAnsi" w:hAnsiTheme="minorHAnsi" w:cstheme="minorHAnsi"/>
          <w:iCs/>
          <w:sz w:val="22"/>
          <w:szCs w:val="22"/>
        </w:rPr>
        <w:t>All the references to Patient’s “Sex” will be replaced with “Gender”.</w:t>
      </w:r>
    </w:p>
    <w:p w:rsidR="007452EF" w:rsidRDefault="007452EF" w:rsidP="006355B2">
      <w:pPr>
        <w:pStyle w:val="Header"/>
        <w:tabs>
          <w:tab w:val="clear" w:pos="4320"/>
          <w:tab w:val="clear" w:pos="8640"/>
        </w:tabs>
        <w:rPr>
          <w:rFonts w:ascii="Arial" w:hAnsi="Arial" w:cs="Arial"/>
          <w:b/>
          <w:bCs/>
          <w:sz w:val="22"/>
        </w:rPr>
      </w:pPr>
    </w:p>
    <w:p w:rsidR="00420390" w:rsidRDefault="00420390">
      <w:pPr>
        <w:pStyle w:val="Header"/>
        <w:numPr>
          <w:ilvl w:val="0"/>
          <w:numId w:val="2"/>
        </w:numPr>
        <w:rPr>
          <w:rFonts w:ascii="Arial" w:hAnsi="Arial" w:cs="Arial"/>
          <w:b/>
          <w:bCs/>
          <w:sz w:val="22"/>
        </w:rPr>
      </w:pPr>
      <w:r>
        <w:rPr>
          <w:rFonts w:ascii="Arial" w:hAnsi="Arial" w:cs="Arial"/>
          <w:b/>
          <w:bCs/>
          <w:sz w:val="22"/>
        </w:rPr>
        <w:t xml:space="preserve">Deliverables  </w:t>
      </w:r>
    </w:p>
    <w:p w:rsidR="00132349" w:rsidRPr="00AD4BE2" w:rsidRDefault="00132349" w:rsidP="00132349">
      <w:pPr>
        <w:pStyle w:val="BodyTextIndent2"/>
        <w:spacing w:line="240" w:lineRule="auto"/>
        <w:rPr>
          <w:rFonts w:ascii="Arial" w:hAnsi="Arial"/>
          <w:i/>
          <w:iCs/>
          <w:sz w:val="22"/>
          <w:szCs w:val="22"/>
        </w:rPr>
      </w:pPr>
      <w:r w:rsidRPr="00AD4BE2">
        <w:rPr>
          <w:rFonts w:ascii="Arial" w:hAnsi="Arial"/>
          <w:i/>
          <w:iCs/>
          <w:sz w:val="22"/>
          <w:szCs w:val="22"/>
        </w:rPr>
        <w:t xml:space="preserve">   .</w:t>
      </w:r>
    </w:p>
    <w:p w:rsidR="00132349" w:rsidRPr="00C3191E" w:rsidRDefault="004F6E53" w:rsidP="00132349">
      <w:pPr>
        <w:pStyle w:val="BodyTextIndent2"/>
        <w:numPr>
          <w:ilvl w:val="0"/>
          <w:numId w:val="39"/>
        </w:numPr>
        <w:spacing w:line="240" w:lineRule="auto"/>
        <w:ind w:left="360" w:firstLine="0"/>
        <w:rPr>
          <w:rFonts w:asciiTheme="minorHAnsi" w:hAnsiTheme="minorHAnsi" w:cstheme="minorHAnsi"/>
          <w:sz w:val="22"/>
          <w:szCs w:val="22"/>
        </w:rPr>
      </w:pPr>
      <w:r w:rsidRPr="00C3191E">
        <w:rPr>
          <w:rFonts w:asciiTheme="minorHAnsi" w:hAnsiTheme="minorHAnsi" w:cstheme="minorHAnsi"/>
          <w:sz w:val="22"/>
          <w:szCs w:val="22"/>
        </w:rPr>
        <w:t>AutoCAD 2018</w:t>
      </w:r>
      <w:r w:rsidR="00790013" w:rsidRPr="00C3191E">
        <w:rPr>
          <w:rFonts w:asciiTheme="minorHAnsi" w:hAnsiTheme="minorHAnsi" w:cstheme="minorHAnsi"/>
          <w:sz w:val="22"/>
          <w:szCs w:val="22"/>
        </w:rPr>
        <w:t xml:space="preserve"> customized plug-in</w:t>
      </w:r>
      <w:r w:rsidRPr="00C3191E">
        <w:rPr>
          <w:rFonts w:asciiTheme="minorHAnsi" w:hAnsiTheme="minorHAnsi" w:cstheme="minorHAnsi"/>
          <w:sz w:val="22"/>
          <w:szCs w:val="22"/>
        </w:rPr>
        <w:t xml:space="preserve"> DLLs</w:t>
      </w:r>
    </w:p>
    <w:p w:rsidR="00790013" w:rsidRPr="00C3191E" w:rsidRDefault="004F6E53" w:rsidP="00132349">
      <w:pPr>
        <w:pStyle w:val="BodyTextIndent2"/>
        <w:numPr>
          <w:ilvl w:val="0"/>
          <w:numId w:val="39"/>
        </w:numPr>
        <w:spacing w:line="240" w:lineRule="auto"/>
        <w:ind w:left="360" w:firstLine="0"/>
        <w:rPr>
          <w:rFonts w:asciiTheme="minorHAnsi" w:hAnsiTheme="minorHAnsi" w:cstheme="minorHAnsi"/>
          <w:sz w:val="22"/>
          <w:szCs w:val="22"/>
        </w:rPr>
      </w:pPr>
      <w:r w:rsidRPr="00C3191E">
        <w:rPr>
          <w:rFonts w:asciiTheme="minorHAnsi" w:hAnsiTheme="minorHAnsi" w:cstheme="minorHAnsi"/>
          <w:sz w:val="22"/>
          <w:szCs w:val="22"/>
        </w:rPr>
        <w:t>CUIX file for Ribbon enhancement</w:t>
      </w:r>
    </w:p>
    <w:p w:rsidR="004A6843" w:rsidRDefault="004A6843">
      <w:pPr>
        <w:rPr>
          <w:rFonts w:ascii="Arial" w:hAnsi="Arial" w:cs="Arial"/>
          <w:b/>
          <w:bCs/>
          <w:sz w:val="22"/>
        </w:rPr>
      </w:pPr>
      <w:r>
        <w:rPr>
          <w:rFonts w:ascii="Arial" w:hAnsi="Arial" w:cs="Arial"/>
          <w:b/>
          <w:bCs/>
          <w:sz w:val="22"/>
        </w:rPr>
        <w:br w:type="page"/>
      </w:r>
    </w:p>
    <w:p w:rsidR="00420390" w:rsidRDefault="00420390">
      <w:pPr>
        <w:pStyle w:val="Heading3"/>
        <w:shd w:val="clear" w:color="auto" w:fill="C0C0C0"/>
      </w:pPr>
      <w:bookmarkStart w:id="4" w:name="_Toc104294843"/>
      <w:bookmarkStart w:id="5" w:name="_Toc507851284"/>
      <w:r>
        <w:lastRenderedPageBreak/>
        <w:t>C.  Project Description</w:t>
      </w:r>
      <w:bookmarkEnd w:id="4"/>
      <w:bookmarkEnd w:id="5"/>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Scope</w:t>
      </w:r>
    </w:p>
    <w:p w:rsidR="00AD4BE2" w:rsidRDefault="00AD4BE2" w:rsidP="00041CCA">
      <w:pPr>
        <w:pStyle w:val="Header"/>
        <w:tabs>
          <w:tab w:val="clear" w:pos="4320"/>
          <w:tab w:val="clear" w:pos="8640"/>
        </w:tabs>
        <w:ind w:left="360"/>
        <w:rPr>
          <w:rFonts w:ascii="Arial" w:hAnsi="Arial" w:cs="Arial"/>
          <w:b/>
          <w:bCs/>
          <w:sz w:val="22"/>
        </w:rPr>
      </w:pPr>
    </w:p>
    <w:p w:rsidR="00041CCA" w:rsidRDefault="00041CCA" w:rsidP="00041CCA">
      <w:pPr>
        <w:pStyle w:val="Header"/>
        <w:tabs>
          <w:tab w:val="clear" w:pos="4320"/>
          <w:tab w:val="clear" w:pos="8640"/>
        </w:tabs>
        <w:ind w:left="360"/>
        <w:rPr>
          <w:rFonts w:ascii="Arial" w:hAnsi="Arial" w:cs="Arial"/>
          <w:sz w:val="22"/>
        </w:rPr>
      </w:pPr>
      <w:r>
        <w:rPr>
          <w:rFonts w:ascii="Arial" w:hAnsi="Arial" w:cs="Arial"/>
          <w:b/>
          <w:bCs/>
          <w:sz w:val="22"/>
        </w:rPr>
        <w:t>Includes:</w:t>
      </w:r>
    </w:p>
    <w:p w:rsidR="000C2359" w:rsidRPr="00C3191E" w:rsidRDefault="003B5EF6" w:rsidP="000C2359">
      <w:pPr>
        <w:pStyle w:val="Header"/>
        <w:ind w:left="360"/>
        <w:rPr>
          <w:rFonts w:asciiTheme="minorHAnsi" w:hAnsiTheme="minorHAnsi" w:cstheme="minorHAnsi"/>
          <w:sz w:val="22"/>
          <w:szCs w:val="22"/>
        </w:rPr>
      </w:pPr>
      <w:r w:rsidRPr="00C3191E">
        <w:rPr>
          <w:rFonts w:asciiTheme="minorHAnsi" w:hAnsiTheme="minorHAnsi" w:cstheme="minorHAnsi"/>
          <w:sz w:val="22"/>
          <w:szCs w:val="22"/>
        </w:rPr>
        <w:t>The scope includes</w:t>
      </w:r>
      <w:r w:rsidR="00A75BF8" w:rsidRPr="00C3191E">
        <w:rPr>
          <w:rFonts w:asciiTheme="minorHAnsi" w:hAnsiTheme="minorHAnsi" w:cstheme="minorHAnsi"/>
          <w:sz w:val="22"/>
          <w:szCs w:val="22"/>
        </w:rPr>
        <w:t xml:space="preserve"> replacing the </w:t>
      </w:r>
      <w:r w:rsidR="00C3191E" w:rsidRPr="00C3191E">
        <w:rPr>
          <w:rFonts w:asciiTheme="minorHAnsi" w:hAnsiTheme="minorHAnsi" w:cstheme="minorHAnsi"/>
          <w:sz w:val="22"/>
          <w:szCs w:val="22"/>
        </w:rPr>
        <w:t xml:space="preserve">existing </w:t>
      </w:r>
      <w:r w:rsidR="009471C3" w:rsidRPr="00C3191E">
        <w:rPr>
          <w:rFonts w:asciiTheme="minorHAnsi" w:hAnsiTheme="minorHAnsi" w:cstheme="minorHAnsi"/>
          <w:sz w:val="22"/>
          <w:szCs w:val="22"/>
        </w:rPr>
        <w:t>customizations</w:t>
      </w:r>
      <w:r w:rsidR="009471C3">
        <w:rPr>
          <w:rFonts w:asciiTheme="minorHAnsi" w:hAnsiTheme="minorHAnsi" w:cstheme="minorHAnsi"/>
          <w:sz w:val="22"/>
          <w:szCs w:val="22"/>
        </w:rPr>
        <w:t xml:space="preserve"> (minimum)</w:t>
      </w:r>
      <w:r w:rsidR="00A75BF8" w:rsidRPr="00C3191E">
        <w:rPr>
          <w:rFonts w:asciiTheme="minorHAnsi" w:hAnsiTheme="minorHAnsi" w:cstheme="minorHAnsi"/>
          <w:sz w:val="22"/>
          <w:szCs w:val="22"/>
        </w:rPr>
        <w:t xml:space="preserve"> made </w:t>
      </w:r>
      <w:r w:rsidR="00047DA2">
        <w:rPr>
          <w:rFonts w:asciiTheme="minorHAnsi" w:hAnsiTheme="minorHAnsi" w:cstheme="minorHAnsi"/>
          <w:sz w:val="22"/>
          <w:szCs w:val="22"/>
        </w:rPr>
        <w:t>for</w:t>
      </w:r>
      <w:r w:rsidR="00A75BF8" w:rsidRPr="00C3191E">
        <w:rPr>
          <w:rFonts w:asciiTheme="minorHAnsi" w:hAnsiTheme="minorHAnsi" w:cstheme="minorHAnsi"/>
          <w:sz w:val="22"/>
          <w:szCs w:val="22"/>
        </w:rPr>
        <w:t xml:space="preserve"> </w:t>
      </w:r>
      <w:r w:rsidR="00C3191E" w:rsidRPr="0036203B">
        <w:rPr>
          <w:rFonts w:asciiTheme="minorHAnsi" w:hAnsiTheme="minorHAnsi" w:cstheme="minorHAnsi"/>
          <w:sz w:val="22"/>
          <w:szCs w:val="22"/>
        </w:rPr>
        <w:t xml:space="preserve">Drafix “Jobskin” CAD </w:t>
      </w:r>
      <w:r w:rsidR="00A75BF8" w:rsidRPr="00C3191E">
        <w:rPr>
          <w:rFonts w:asciiTheme="minorHAnsi" w:hAnsiTheme="minorHAnsi" w:cstheme="minorHAnsi"/>
          <w:sz w:val="22"/>
          <w:szCs w:val="22"/>
        </w:rPr>
        <w:t>to AutoCAD 2018</w:t>
      </w:r>
      <w:r w:rsidR="003534E4">
        <w:rPr>
          <w:rFonts w:asciiTheme="minorHAnsi" w:hAnsiTheme="minorHAnsi" w:cstheme="minorHAnsi"/>
          <w:sz w:val="22"/>
          <w:szCs w:val="22"/>
        </w:rPr>
        <w:t xml:space="preserve"> in compatible with 64 bit architecture</w:t>
      </w:r>
      <w:r w:rsidR="00A75BF8" w:rsidRPr="00C3191E">
        <w:rPr>
          <w:rFonts w:asciiTheme="minorHAnsi" w:hAnsiTheme="minorHAnsi" w:cstheme="minorHAnsi"/>
          <w:sz w:val="22"/>
          <w:szCs w:val="22"/>
        </w:rPr>
        <w:t xml:space="preserve">. </w:t>
      </w:r>
      <w:r w:rsidR="00047DA2">
        <w:rPr>
          <w:rFonts w:asciiTheme="minorHAnsi" w:hAnsiTheme="minorHAnsi" w:cstheme="minorHAnsi"/>
          <w:sz w:val="22"/>
          <w:szCs w:val="22"/>
        </w:rPr>
        <w:t>Legacy VBA application should be re-written in .NET framework 4.5 supporting 64bit architecture to which would be compatible with</w:t>
      </w:r>
      <w:r w:rsidR="008D539A" w:rsidRPr="00C3191E">
        <w:rPr>
          <w:rFonts w:asciiTheme="minorHAnsi" w:hAnsiTheme="minorHAnsi" w:cstheme="minorHAnsi"/>
          <w:sz w:val="22"/>
          <w:szCs w:val="22"/>
        </w:rPr>
        <w:t xml:space="preserve"> AutoCAD 2018.</w:t>
      </w:r>
      <w:r w:rsidR="000C2359" w:rsidRPr="00C3191E">
        <w:rPr>
          <w:rFonts w:asciiTheme="minorHAnsi" w:hAnsiTheme="minorHAnsi" w:cstheme="minorHAnsi"/>
          <w:sz w:val="22"/>
          <w:szCs w:val="22"/>
        </w:rPr>
        <w:t xml:space="preserve"> </w:t>
      </w:r>
    </w:p>
    <w:p w:rsidR="00041CCA" w:rsidRPr="00C3191E" w:rsidRDefault="000C2359" w:rsidP="000C2359">
      <w:pPr>
        <w:pStyle w:val="Header"/>
        <w:tabs>
          <w:tab w:val="clear" w:pos="4320"/>
          <w:tab w:val="clear" w:pos="8640"/>
        </w:tabs>
        <w:ind w:left="360"/>
        <w:rPr>
          <w:rFonts w:asciiTheme="minorHAnsi" w:hAnsiTheme="minorHAnsi" w:cstheme="minorHAnsi"/>
          <w:sz w:val="22"/>
          <w:szCs w:val="22"/>
        </w:rPr>
      </w:pPr>
      <w:r w:rsidRPr="00C3191E">
        <w:rPr>
          <w:rFonts w:asciiTheme="minorHAnsi" w:hAnsiTheme="minorHAnsi" w:cstheme="minorHAnsi"/>
          <w:sz w:val="22"/>
          <w:szCs w:val="22"/>
        </w:rPr>
        <w:t>Directory structure will be modified to ensure all application and associated files are self-contained in a single folder structure.</w:t>
      </w:r>
      <w:r w:rsidR="00CC089C" w:rsidRPr="00C3191E">
        <w:rPr>
          <w:rFonts w:asciiTheme="minorHAnsi" w:hAnsiTheme="minorHAnsi" w:cstheme="minorHAnsi"/>
          <w:sz w:val="22"/>
          <w:szCs w:val="22"/>
        </w:rPr>
        <w:t xml:space="preserve"> </w:t>
      </w:r>
      <w:r w:rsidR="00234CD0">
        <w:rPr>
          <w:rFonts w:asciiTheme="minorHAnsi" w:hAnsiTheme="minorHAnsi" w:cstheme="minorHAnsi"/>
          <w:sz w:val="22"/>
          <w:szCs w:val="22"/>
        </w:rPr>
        <w:t xml:space="preserve">A small database may be used to store </w:t>
      </w:r>
      <w:r w:rsidR="005E38C1">
        <w:rPr>
          <w:rFonts w:asciiTheme="minorHAnsi" w:hAnsiTheme="minorHAnsi" w:cstheme="minorHAnsi"/>
          <w:sz w:val="22"/>
          <w:szCs w:val="22"/>
        </w:rPr>
        <w:t xml:space="preserve">/ modify </w:t>
      </w:r>
      <w:r w:rsidR="00234CD0">
        <w:rPr>
          <w:rFonts w:asciiTheme="minorHAnsi" w:hAnsiTheme="minorHAnsi" w:cstheme="minorHAnsi"/>
          <w:sz w:val="22"/>
          <w:szCs w:val="22"/>
        </w:rPr>
        <w:t>the standard values that are to be displayed in drop down or list boxes.</w:t>
      </w:r>
    </w:p>
    <w:p w:rsidR="00420390" w:rsidRDefault="00420390">
      <w:pPr>
        <w:pStyle w:val="Header"/>
        <w:tabs>
          <w:tab w:val="clear" w:pos="4320"/>
          <w:tab w:val="clear" w:pos="8640"/>
        </w:tabs>
        <w:rPr>
          <w:rFonts w:ascii="Arial" w:hAnsi="Arial" w:cs="Arial"/>
          <w:b/>
          <w:bCs/>
          <w:sz w:val="22"/>
        </w:rPr>
      </w:pPr>
    </w:p>
    <w:p w:rsidR="00041CCA" w:rsidRDefault="00041CCA" w:rsidP="00041CCA">
      <w:pPr>
        <w:pStyle w:val="Header"/>
        <w:tabs>
          <w:tab w:val="clear" w:pos="4320"/>
          <w:tab w:val="clear" w:pos="8640"/>
        </w:tabs>
        <w:ind w:left="360"/>
        <w:rPr>
          <w:rFonts w:ascii="Arial" w:hAnsi="Arial" w:cs="Arial"/>
          <w:b/>
          <w:bCs/>
          <w:sz w:val="22"/>
        </w:rPr>
      </w:pPr>
      <w:r>
        <w:rPr>
          <w:rFonts w:ascii="Arial" w:hAnsi="Arial" w:cs="Arial"/>
          <w:b/>
          <w:bCs/>
          <w:sz w:val="22"/>
        </w:rPr>
        <w:t>Does Not Include:</w:t>
      </w:r>
    </w:p>
    <w:p w:rsidR="00041CCA" w:rsidRPr="000641D5" w:rsidRDefault="00881A2E" w:rsidP="00AD4BE2">
      <w:pPr>
        <w:pStyle w:val="BodyTextIndent2"/>
        <w:spacing w:line="240" w:lineRule="auto"/>
        <w:rPr>
          <w:rFonts w:asciiTheme="minorHAnsi" w:hAnsiTheme="minorHAnsi" w:cstheme="minorHAnsi"/>
          <w:sz w:val="22"/>
          <w:szCs w:val="22"/>
        </w:rPr>
      </w:pPr>
      <w:r w:rsidRPr="000641D5">
        <w:rPr>
          <w:rFonts w:asciiTheme="minorHAnsi" w:hAnsiTheme="minorHAnsi" w:cstheme="minorHAnsi"/>
          <w:sz w:val="22"/>
          <w:szCs w:val="22"/>
        </w:rPr>
        <w:t>Additional changes to existing customization are</w:t>
      </w:r>
      <w:r w:rsidR="009647D7" w:rsidRPr="000641D5">
        <w:rPr>
          <w:rFonts w:asciiTheme="minorHAnsi" w:hAnsiTheme="minorHAnsi" w:cstheme="minorHAnsi"/>
          <w:sz w:val="22"/>
          <w:szCs w:val="22"/>
        </w:rPr>
        <w:t xml:space="preserve"> not in the scope.</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Completion Criteria</w:t>
      </w:r>
    </w:p>
    <w:p w:rsidR="00041CCA" w:rsidRPr="00430031" w:rsidRDefault="00430031" w:rsidP="00041CCA">
      <w:pPr>
        <w:pStyle w:val="BodyTextIndent2"/>
        <w:numPr>
          <w:ilvl w:val="0"/>
          <w:numId w:val="39"/>
        </w:numPr>
        <w:spacing w:line="240" w:lineRule="auto"/>
        <w:ind w:left="360" w:firstLine="0"/>
        <w:rPr>
          <w:rFonts w:ascii="Arial" w:hAnsi="Arial"/>
          <w:iCs/>
          <w:sz w:val="22"/>
          <w:szCs w:val="22"/>
        </w:rPr>
      </w:pPr>
      <w:r w:rsidRPr="00430031">
        <w:rPr>
          <w:rFonts w:ascii="Arial" w:hAnsi="Arial"/>
          <w:iCs/>
          <w:sz w:val="22"/>
          <w:szCs w:val="22"/>
        </w:rPr>
        <w:t xml:space="preserve">AutoCAD 2018 </w:t>
      </w:r>
      <w:r w:rsidR="009B481E">
        <w:rPr>
          <w:rFonts w:ascii="Arial" w:hAnsi="Arial"/>
          <w:iCs/>
          <w:sz w:val="22"/>
          <w:szCs w:val="22"/>
        </w:rPr>
        <w:t>replaced</w:t>
      </w:r>
      <w:r w:rsidRPr="00430031">
        <w:rPr>
          <w:rFonts w:ascii="Arial" w:hAnsi="Arial"/>
          <w:iCs/>
          <w:sz w:val="22"/>
          <w:szCs w:val="22"/>
        </w:rPr>
        <w:t xml:space="preserve"> plug-in DLLs</w:t>
      </w:r>
      <w:r w:rsidR="00D67C56" w:rsidRPr="00430031">
        <w:rPr>
          <w:rFonts w:ascii="Arial" w:hAnsi="Arial"/>
          <w:iCs/>
          <w:sz w:val="22"/>
          <w:szCs w:val="22"/>
        </w:rPr>
        <w:t xml:space="preserve"> and </w:t>
      </w:r>
      <w:r w:rsidRPr="00430031">
        <w:rPr>
          <w:rFonts w:ascii="Arial" w:hAnsi="Arial"/>
          <w:iCs/>
          <w:sz w:val="22"/>
          <w:szCs w:val="22"/>
        </w:rPr>
        <w:t xml:space="preserve">CUIX </w:t>
      </w:r>
      <w:r w:rsidR="000641D5" w:rsidRPr="00430031">
        <w:rPr>
          <w:rFonts w:ascii="Arial" w:hAnsi="Arial"/>
          <w:iCs/>
          <w:sz w:val="22"/>
          <w:szCs w:val="22"/>
        </w:rPr>
        <w:t>file</w:t>
      </w:r>
      <w:r w:rsidR="000641D5">
        <w:rPr>
          <w:rFonts w:ascii="Arial" w:hAnsi="Arial"/>
          <w:iCs/>
          <w:sz w:val="22"/>
          <w:szCs w:val="22"/>
        </w:rPr>
        <w:t>s (if any)</w:t>
      </w:r>
      <w:r w:rsidRPr="00430031">
        <w:rPr>
          <w:rFonts w:ascii="Arial" w:hAnsi="Arial"/>
          <w:iCs/>
          <w:sz w:val="22"/>
          <w:szCs w:val="22"/>
        </w:rPr>
        <w:t xml:space="preserve"> </w:t>
      </w:r>
      <w:r w:rsidR="00D67C56" w:rsidRPr="00430031">
        <w:rPr>
          <w:rFonts w:ascii="Arial" w:hAnsi="Arial"/>
          <w:iCs/>
          <w:sz w:val="22"/>
          <w:szCs w:val="22"/>
        </w:rPr>
        <w:t>will conclude the completion criteria.</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Risk Assessment</w:t>
      </w:r>
    </w:p>
    <w:p w:rsidR="00041CCA" w:rsidRPr="00AD4BE2" w:rsidRDefault="00D67C56" w:rsidP="00041CCA">
      <w:pPr>
        <w:pStyle w:val="Header"/>
        <w:tabs>
          <w:tab w:val="clear" w:pos="4320"/>
          <w:tab w:val="clear" w:pos="8640"/>
        </w:tabs>
        <w:ind w:left="360"/>
        <w:rPr>
          <w:rFonts w:ascii="Arial" w:hAnsi="Arial" w:cs="Arial"/>
          <w:b/>
          <w:bCs/>
          <w:sz w:val="22"/>
          <w:szCs w:val="22"/>
        </w:rPr>
      </w:pPr>
      <w:r>
        <w:rPr>
          <w:rFonts w:ascii="Arial" w:hAnsi="Arial" w:cs="Arial"/>
          <w:iCs/>
          <w:sz w:val="22"/>
          <w:szCs w:val="22"/>
        </w:rPr>
        <w:t xml:space="preserve">Schedule creep based on the resource availability. </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color w:val="000000"/>
          <w:sz w:val="22"/>
        </w:rPr>
      </w:pPr>
      <w:r>
        <w:rPr>
          <w:rFonts w:ascii="Arial" w:hAnsi="Arial" w:cs="Arial"/>
          <w:b/>
          <w:bCs/>
          <w:color w:val="000000"/>
          <w:sz w:val="22"/>
        </w:rPr>
        <w:t>Constraints</w:t>
      </w:r>
    </w:p>
    <w:p w:rsidR="00041CCA" w:rsidRPr="00AD4BE2" w:rsidRDefault="00E675B3" w:rsidP="00041CCA">
      <w:pPr>
        <w:pStyle w:val="Header"/>
        <w:tabs>
          <w:tab w:val="clear" w:pos="4320"/>
          <w:tab w:val="clear" w:pos="8640"/>
        </w:tabs>
        <w:ind w:left="360"/>
        <w:rPr>
          <w:rFonts w:ascii="Arial" w:hAnsi="Arial" w:cs="Arial"/>
          <w:b/>
          <w:bCs/>
          <w:color w:val="000000"/>
          <w:sz w:val="22"/>
          <w:szCs w:val="22"/>
        </w:rPr>
      </w:pPr>
      <w:r>
        <w:rPr>
          <w:rFonts w:ascii="Arial" w:hAnsi="Arial" w:cs="Arial"/>
          <w:sz w:val="22"/>
          <w:szCs w:val="22"/>
        </w:rPr>
        <w:t>N/A</w:t>
      </w:r>
    </w:p>
    <w:p w:rsidR="00420390" w:rsidRDefault="00420390">
      <w:pPr>
        <w:pStyle w:val="Header"/>
        <w:tabs>
          <w:tab w:val="clear" w:pos="4320"/>
          <w:tab w:val="clear" w:pos="8640"/>
        </w:tabs>
        <w:rPr>
          <w:rFonts w:ascii="Arial" w:hAnsi="Arial" w:cs="Arial"/>
          <w:b/>
          <w:bCs/>
          <w:sz w:val="22"/>
        </w:rPr>
      </w:pPr>
    </w:p>
    <w:p w:rsidR="00AD4BE2" w:rsidRDefault="00AD4BE2">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Dependency Linkages</w:t>
      </w:r>
    </w:p>
    <w:p w:rsidR="00041CCA" w:rsidRPr="00806B75" w:rsidRDefault="00806B75" w:rsidP="00041CCA">
      <w:pPr>
        <w:pStyle w:val="Header"/>
        <w:tabs>
          <w:tab w:val="clear" w:pos="4320"/>
          <w:tab w:val="clear" w:pos="8640"/>
        </w:tabs>
        <w:ind w:left="360"/>
        <w:rPr>
          <w:rFonts w:ascii="Arial" w:hAnsi="Arial" w:cs="Arial"/>
          <w:b/>
          <w:bCs/>
          <w:sz w:val="22"/>
          <w:szCs w:val="22"/>
        </w:rPr>
      </w:pPr>
      <w:r w:rsidRPr="00806B75">
        <w:rPr>
          <w:rFonts w:ascii="Arial" w:hAnsi="Arial" w:cs="Arial"/>
          <w:sz w:val="22"/>
          <w:szCs w:val="22"/>
        </w:rPr>
        <w:t>N/A</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Impacts</w:t>
      </w:r>
    </w:p>
    <w:p w:rsidR="00041CCA" w:rsidRPr="00806B75" w:rsidRDefault="00806B75" w:rsidP="00041CCA">
      <w:pPr>
        <w:pStyle w:val="BodyTextIndent2"/>
        <w:spacing w:line="240" w:lineRule="auto"/>
        <w:rPr>
          <w:rFonts w:ascii="Arial" w:hAnsi="Arial"/>
          <w:iCs/>
          <w:sz w:val="22"/>
          <w:szCs w:val="22"/>
        </w:rPr>
      </w:pPr>
      <w:r>
        <w:rPr>
          <w:rFonts w:ascii="Arial" w:hAnsi="Arial" w:cs="Arial"/>
          <w:sz w:val="22"/>
          <w:szCs w:val="22"/>
        </w:rPr>
        <w:t>N/A</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Measures of Project Success</w:t>
      </w:r>
    </w:p>
    <w:p w:rsidR="00041CCA" w:rsidRPr="00A740BF" w:rsidRDefault="00703B8F" w:rsidP="00041CCA">
      <w:pPr>
        <w:ind w:left="360"/>
        <w:rPr>
          <w:rFonts w:asciiTheme="minorHAnsi" w:hAnsiTheme="minorHAnsi" w:cstheme="minorHAnsi"/>
          <w:color w:val="000000"/>
          <w:sz w:val="22"/>
        </w:rPr>
      </w:pPr>
      <w:r w:rsidRPr="00A740BF">
        <w:rPr>
          <w:rFonts w:asciiTheme="minorHAnsi" w:hAnsiTheme="minorHAnsi" w:cstheme="minorHAnsi"/>
          <w:color w:val="000000"/>
          <w:sz w:val="22"/>
        </w:rPr>
        <w:t>Achieving the milestones set in each phase of the project lifecycle will ensure scaling of the project.</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Assumptions</w:t>
      </w:r>
    </w:p>
    <w:p w:rsidR="00765130" w:rsidRPr="00765130" w:rsidRDefault="00765130" w:rsidP="00765130">
      <w:pPr>
        <w:pStyle w:val="Header"/>
        <w:numPr>
          <w:ilvl w:val="1"/>
          <w:numId w:val="49"/>
        </w:numPr>
        <w:rPr>
          <w:rFonts w:asciiTheme="minorHAnsi" w:hAnsiTheme="minorHAnsi" w:cstheme="minorHAnsi"/>
          <w:color w:val="000000"/>
          <w:sz w:val="22"/>
        </w:rPr>
      </w:pPr>
      <w:r w:rsidRPr="00765130">
        <w:rPr>
          <w:rFonts w:asciiTheme="minorHAnsi" w:hAnsiTheme="minorHAnsi" w:cstheme="minorHAnsi"/>
          <w:color w:val="000000"/>
          <w:sz w:val="22"/>
        </w:rPr>
        <w:t>All Block Libraries/Symbology/Templates will be verified and checked for accuracy by the client.</w:t>
      </w:r>
    </w:p>
    <w:p w:rsidR="00765130" w:rsidRPr="00765130" w:rsidRDefault="00765130" w:rsidP="00765130">
      <w:pPr>
        <w:pStyle w:val="Header"/>
        <w:numPr>
          <w:ilvl w:val="1"/>
          <w:numId w:val="49"/>
        </w:numPr>
        <w:rPr>
          <w:rFonts w:asciiTheme="minorHAnsi" w:hAnsiTheme="minorHAnsi" w:cstheme="minorHAnsi"/>
          <w:color w:val="000000"/>
          <w:sz w:val="22"/>
        </w:rPr>
      </w:pPr>
      <w:r w:rsidRPr="00765130">
        <w:rPr>
          <w:rFonts w:asciiTheme="minorHAnsi" w:hAnsiTheme="minorHAnsi" w:cstheme="minorHAnsi"/>
          <w:color w:val="000000"/>
          <w:sz w:val="22"/>
        </w:rPr>
        <w:t>Block Libraries and Symbology is the responsibility of the client.</w:t>
      </w:r>
    </w:p>
    <w:p w:rsidR="00765130" w:rsidRDefault="00765130" w:rsidP="00765130">
      <w:pPr>
        <w:pStyle w:val="Header"/>
        <w:numPr>
          <w:ilvl w:val="1"/>
          <w:numId w:val="49"/>
        </w:numPr>
        <w:rPr>
          <w:rFonts w:asciiTheme="minorHAnsi" w:hAnsiTheme="minorHAnsi" w:cstheme="minorHAnsi"/>
          <w:color w:val="000000"/>
          <w:sz w:val="22"/>
        </w:rPr>
      </w:pPr>
      <w:r w:rsidRPr="00765130">
        <w:rPr>
          <w:rFonts w:asciiTheme="minorHAnsi" w:hAnsiTheme="minorHAnsi" w:cstheme="minorHAnsi"/>
          <w:color w:val="000000"/>
          <w:sz w:val="22"/>
        </w:rPr>
        <w:t>All existing drawings and their associated content is the responsibility of the client.</w:t>
      </w:r>
    </w:p>
    <w:p w:rsidR="00AF06C6" w:rsidRPr="00765130" w:rsidRDefault="00AF06C6" w:rsidP="00765130">
      <w:pPr>
        <w:pStyle w:val="Header"/>
        <w:numPr>
          <w:ilvl w:val="1"/>
          <w:numId w:val="49"/>
        </w:numPr>
        <w:rPr>
          <w:rFonts w:asciiTheme="minorHAnsi" w:hAnsiTheme="minorHAnsi" w:cstheme="minorHAnsi"/>
          <w:color w:val="000000"/>
          <w:sz w:val="22"/>
        </w:rPr>
      </w:pPr>
      <w:r w:rsidRPr="00AF06C6">
        <w:rPr>
          <w:rFonts w:asciiTheme="minorHAnsi" w:hAnsiTheme="minorHAnsi" w:cstheme="minorHAnsi"/>
          <w:color w:val="000000"/>
          <w:sz w:val="22"/>
        </w:rPr>
        <w:t>Saving of existing “Drafix” CAD format drawing to AutoCAD DWG is the responsibility of the client.</w:t>
      </w:r>
    </w:p>
    <w:p w:rsidR="00765130" w:rsidRPr="00765130" w:rsidRDefault="009A539F" w:rsidP="00765130">
      <w:pPr>
        <w:pStyle w:val="Header"/>
        <w:numPr>
          <w:ilvl w:val="1"/>
          <w:numId w:val="49"/>
        </w:numPr>
        <w:rPr>
          <w:rFonts w:asciiTheme="minorHAnsi" w:hAnsiTheme="minorHAnsi" w:cstheme="minorHAnsi"/>
          <w:color w:val="000000"/>
          <w:sz w:val="22"/>
        </w:rPr>
      </w:pPr>
      <w:r>
        <w:rPr>
          <w:rFonts w:asciiTheme="minorHAnsi" w:hAnsiTheme="minorHAnsi" w:cstheme="minorHAnsi"/>
          <w:color w:val="000000"/>
          <w:sz w:val="22"/>
        </w:rPr>
        <w:t>KKM</w:t>
      </w:r>
      <w:r w:rsidR="00765130" w:rsidRPr="00765130">
        <w:rPr>
          <w:rFonts w:asciiTheme="minorHAnsi" w:hAnsiTheme="minorHAnsi" w:cstheme="minorHAnsi"/>
          <w:color w:val="000000"/>
          <w:sz w:val="22"/>
        </w:rPr>
        <w:t xml:space="preserve"> Technologies shall provide all CUIX files to include menus/toolbars/ribbons </w:t>
      </w:r>
    </w:p>
    <w:p w:rsidR="00765130" w:rsidRPr="00765130" w:rsidRDefault="00765130" w:rsidP="00765130">
      <w:pPr>
        <w:pStyle w:val="Header"/>
        <w:ind w:left="720"/>
        <w:rPr>
          <w:rFonts w:asciiTheme="minorHAnsi" w:hAnsiTheme="minorHAnsi" w:cstheme="minorHAnsi"/>
          <w:color w:val="000000"/>
          <w:sz w:val="22"/>
        </w:rPr>
      </w:pPr>
      <w:r>
        <w:rPr>
          <w:rFonts w:asciiTheme="minorHAnsi" w:hAnsiTheme="minorHAnsi" w:cstheme="minorHAnsi"/>
          <w:color w:val="000000"/>
          <w:sz w:val="22"/>
        </w:rPr>
        <w:t xml:space="preserve">              </w:t>
      </w:r>
      <w:r w:rsidRPr="00765130">
        <w:rPr>
          <w:rFonts w:asciiTheme="minorHAnsi" w:hAnsiTheme="minorHAnsi" w:cstheme="minorHAnsi"/>
          <w:color w:val="000000"/>
          <w:sz w:val="22"/>
        </w:rPr>
        <w:t xml:space="preserve">(i.e., the associated </w:t>
      </w:r>
      <w:proofErr w:type="spellStart"/>
      <w:r w:rsidRPr="00765130">
        <w:rPr>
          <w:rFonts w:asciiTheme="minorHAnsi" w:hAnsiTheme="minorHAnsi" w:cstheme="minorHAnsi"/>
          <w:color w:val="000000"/>
          <w:sz w:val="22"/>
        </w:rPr>
        <w:t>mnr</w:t>
      </w:r>
      <w:proofErr w:type="spellEnd"/>
      <w:r w:rsidRPr="00765130">
        <w:rPr>
          <w:rFonts w:asciiTheme="minorHAnsi" w:hAnsiTheme="minorHAnsi" w:cstheme="minorHAnsi"/>
          <w:color w:val="000000"/>
          <w:sz w:val="22"/>
        </w:rPr>
        <w:t>/</w:t>
      </w:r>
      <w:proofErr w:type="spellStart"/>
      <w:r w:rsidRPr="00765130">
        <w:rPr>
          <w:rFonts w:asciiTheme="minorHAnsi" w:hAnsiTheme="minorHAnsi" w:cstheme="minorHAnsi"/>
          <w:color w:val="000000"/>
          <w:sz w:val="22"/>
        </w:rPr>
        <w:t>mnl</w:t>
      </w:r>
      <w:proofErr w:type="spellEnd"/>
      <w:r w:rsidRPr="00765130">
        <w:rPr>
          <w:rFonts w:asciiTheme="minorHAnsi" w:hAnsiTheme="minorHAnsi" w:cstheme="minorHAnsi"/>
          <w:color w:val="000000"/>
          <w:sz w:val="22"/>
        </w:rPr>
        <w:t xml:space="preserve"> files).</w:t>
      </w:r>
    </w:p>
    <w:p w:rsidR="00765130" w:rsidRPr="00765130" w:rsidRDefault="009A539F" w:rsidP="00765130">
      <w:pPr>
        <w:pStyle w:val="Header"/>
        <w:numPr>
          <w:ilvl w:val="1"/>
          <w:numId w:val="49"/>
        </w:numPr>
        <w:rPr>
          <w:rFonts w:asciiTheme="minorHAnsi" w:hAnsiTheme="minorHAnsi" w:cstheme="minorHAnsi"/>
          <w:color w:val="000000"/>
          <w:sz w:val="22"/>
        </w:rPr>
      </w:pPr>
      <w:r>
        <w:rPr>
          <w:rFonts w:asciiTheme="minorHAnsi" w:hAnsiTheme="minorHAnsi" w:cstheme="minorHAnsi"/>
          <w:color w:val="000000"/>
          <w:sz w:val="22"/>
        </w:rPr>
        <w:t>KKM</w:t>
      </w:r>
      <w:r w:rsidR="00765130" w:rsidRPr="00765130">
        <w:rPr>
          <w:rFonts w:asciiTheme="minorHAnsi" w:hAnsiTheme="minorHAnsi" w:cstheme="minorHAnsi"/>
          <w:color w:val="000000"/>
          <w:sz w:val="22"/>
        </w:rPr>
        <w:t xml:space="preserve"> Technologies shall provide all Source Code, Raw files and Compiled files.</w:t>
      </w:r>
    </w:p>
    <w:p w:rsidR="00041CCA" w:rsidRPr="00AD4BE2" w:rsidRDefault="00765130" w:rsidP="00765130">
      <w:pPr>
        <w:pStyle w:val="Header"/>
        <w:numPr>
          <w:ilvl w:val="1"/>
          <w:numId w:val="49"/>
        </w:numPr>
        <w:tabs>
          <w:tab w:val="clear" w:pos="4320"/>
          <w:tab w:val="clear" w:pos="8640"/>
        </w:tabs>
        <w:rPr>
          <w:rFonts w:ascii="Arial" w:hAnsi="Arial" w:cs="Arial"/>
          <w:b/>
          <w:bCs/>
          <w:sz w:val="22"/>
          <w:szCs w:val="22"/>
        </w:rPr>
      </w:pPr>
      <w:r w:rsidRPr="00765130">
        <w:rPr>
          <w:rFonts w:asciiTheme="minorHAnsi" w:hAnsiTheme="minorHAnsi" w:cstheme="minorHAnsi"/>
          <w:color w:val="000000"/>
          <w:sz w:val="22"/>
        </w:rPr>
        <w:t>Any product procurement (including, but not limited to AutoCAD Licenses, Hardware etc.…), where applicable,</w:t>
      </w:r>
      <w:r w:rsidR="001B5E02">
        <w:rPr>
          <w:rFonts w:asciiTheme="minorHAnsi" w:hAnsiTheme="minorHAnsi" w:cstheme="minorHAnsi"/>
          <w:color w:val="000000"/>
          <w:sz w:val="22"/>
        </w:rPr>
        <w:t xml:space="preserve"> </w:t>
      </w:r>
      <w:r w:rsidRPr="00765130">
        <w:rPr>
          <w:rFonts w:asciiTheme="minorHAnsi" w:hAnsiTheme="minorHAnsi" w:cstheme="minorHAnsi"/>
          <w:color w:val="000000"/>
          <w:sz w:val="22"/>
        </w:rPr>
        <w:t>is excluded.</w:t>
      </w:r>
    </w:p>
    <w:p w:rsidR="00420390" w:rsidRDefault="00420390">
      <w:pPr>
        <w:pStyle w:val="Header"/>
        <w:tabs>
          <w:tab w:val="clear" w:pos="4320"/>
          <w:tab w:val="clear" w:pos="8640"/>
        </w:tabs>
        <w:rPr>
          <w:rFonts w:ascii="Arial" w:hAnsi="Arial" w:cs="Arial"/>
          <w:b/>
          <w:bCs/>
          <w:sz w:val="22"/>
        </w:rPr>
      </w:pPr>
    </w:p>
    <w:p w:rsidR="00420390" w:rsidRPr="00112F8C" w:rsidRDefault="00420390">
      <w:pPr>
        <w:pStyle w:val="Header"/>
        <w:numPr>
          <w:ilvl w:val="0"/>
          <w:numId w:val="3"/>
        </w:numPr>
        <w:tabs>
          <w:tab w:val="clear" w:pos="4320"/>
          <w:tab w:val="clear" w:pos="8640"/>
        </w:tabs>
        <w:rPr>
          <w:rFonts w:asciiTheme="minorHAnsi" w:hAnsiTheme="minorHAnsi" w:cstheme="minorHAnsi"/>
          <w:color w:val="000000"/>
          <w:sz w:val="22"/>
        </w:rPr>
      </w:pPr>
      <w:r>
        <w:rPr>
          <w:rFonts w:ascii="Arial" w:hAnsi="Arial" w:cs="Arial"/>
          <w:b/>
          <w:bCs/>
          <w:sz w:val="22"/>
        </w:rPr>
        <w:t>Critical Success Factors</w:t>
      </w:r>
    </w:p>
    <w:p w:rsidR="00112F8C" w:rsidRDefault="00112F8C" w:rsidP="00112F8C">
      <w:pPr>
        <w:ind w:left="360"/>
        <w:rPr>
          <w:rFonts w:asciiTheme="minorHAnsi" w:hAnsiTheme="minorHAnsi" w:cstheme="minorHAnsi"/>
          <w:color w:val="000000"/>
          <w:sz w:val="22"/>
        </w:rPr>
      </w:pPr>
      <w:r>
        <w:rPr>
          <w:rFonts w:asciiTheme="minorHAnsi" w:hAnsiTheme="minorHAnsi" w:cstheme="minorHAnsi"/>
          <w:color w:val="000000"/>
          <w:sz w:val="22"/>
        </w:rPr>
        <w:t>User performing below functions without any hurdles and within time-frame would be considered as critical success factors:</w:t>
      </w:r>
    </w:p>
    <w:p w:rsidR="00112F8C" w:rsidRPr="00112F8C" w:rsidRDefault="00112F8C" w:rsidP="00112F8C">
      <w:pPr>
        <w:ind w:left="360"/>
        <w:rPr>
          <w:rFonts w:asciiTheme="minorHAnsi" w:hAnsiTheme="minorHAnsi" w:cstheme="minorHAnsi"/>
          <w:color w:val="000000"/>
          <w:sz w:val="22"/>
        </w:rPr>
      </w:pPr>
    </w:p>
    <w:p w:rsidR="00112F8C" w:rsidRPr="00112F8C" w:rsidRDefault="00112F8C" w:rsidP="00112F8C">
      <w:pPr>
        <w:ind w:left="720"/>
        <w:rPr>
          <w:rFonts w:asciiTheme="minorHAnsi" w:hAnsiTheme="minorHAnsi" w:cstheme="minorHAnsi"/>
          <w:color w:val="000000"/>
          <w:sz w:val="22"/>
        </w:rPr>
      </w:pPr>
      <w:r w:rsidRPr="00112F8C">
        <w:rPr>
          <w:rFonts w:asciiTheme="minorHAnsi" w:hAnsiTheme="minorHAnsi" w:cstheme="minorHAnsi"/>
          <w:color w:val="000000"/>
          <w:sz w:val="22"/>
        </w:rPr>
        <w:t>• New Patient (Title</w:t>
      </w:r>
      <w:r w:rsidR="009E2D89">
        <w:rPr>
          <w:rFonts w:asciiTheme="minorHAnsi" w:hAnsiTheme="minorHAnsi" w:cstheme="minorHAnsi"/>
          <w:color w:val="000000"/>
          <w:sz w:val="22"/>
        </w:rPr>
        <w:t xml:space="preserve"> </w:t>
      </w:r>
      <w:r w:rsidRPr="00112F8C">
        <w:rPr>
          <w:rFonts w:asciiTheme="minorHAnsi" w:hAnsiTheme="minorHAnsi" w:cstheme="minorHAnsi"/>
          <w:color w:val="000000"/>
          <w:sz w:val="22"/>
        </w:rPr>
        <w:t>block)</w:t>
      </w:r>
    </w:p>
    <w:p w:rsidR="00112F8C" w:rsidRPr="00112F8C" w:rsidRDefault="00112F8C" w:rsidP="00112F8C">
      <w:pPr>
        <w:ind w:left="720"/>
        <w:rPr>
          <w:rFonts w:asciiTheme="minorHAnsi" w:hAnsiTheme="minorHAnsi" w:cstheme="minorHAnsi"/>
          <w:color w:val="000000"/>
          <w:sz w:val="22"/>
        </w:rPr>
      </w:pPr>
      <w:r w:rsidRPr="00112F8C">
        <w:rPr>
          <w:rFonts w:asciiTheme="minorHAnsi" w:hAnsiTheme="minorHAnsi" w:cstheme="minorHAnsi"/>
          <w:color w:val="000000"/>
          <w:sz w:val="22"/>
        </w:rPr>
        <w:t>• Arm</w:t>
      </w:r>
    </w:p>
    <w:p w:rsidR="00112F8C" w:rsidRPr="00112F8C" w:rsidRDefault="00112F8C" w:rsidP="00112F8C">
      <w:pPr>
        <w:ind w:left="720"/>
        <w:rPr>
          <w:rFonts w:asciiTheme="minorHAnsi" w:hAnsiTheme="minorHAnsi" w:cstheme="minorHAnsi"/>
          <w:color w:val="000000"/>
          <w:sz w:val="22"/>
        </w:rPr>
      </w:pPr>
      <w:r w:rsidRPr="00112F8C">
        <w:rPr>
          <w:rFonts w:asciiTheme="minorHAnsi" w:hAnsiTheme="minorHAnsi" w:cstheme="minorHAnsi"/>
          <w:color w:val="000000"/>
          <w:sz w:val="22"/>
        </w:rPr>
        <w:t>• Bodysuit</w:t>
      </w:r>
    </w:p>
    <w:p w:rsidR="00112F8C" w:rsidRPr="00112F8C" w:rsidRDefault="00112F8C" w:rsidP="00112F8C">
      <w:pPr>
        <w:ind w:left="720"/>
        <w:rPr>
          <w:rFonts w:asciiTheme="minorHAnsi" w:hAnsiTheme="minorHAnsi" w:cstheme="minorHAnsi"/>
          <w:color w:val="000000"/>
          <w:sz w:val="22"/>
        </w:rPr>
      </w:pPr>
      <w:r w:rsidRPr="00112F8C">
        <w:rPr>
          <w:rFonts w:asciiTheme="minorHAnsi" w:hAnsiTheme="minorHAnsi" w:cstheme="minorHAnsi"/>
          <w:color w:val="000000"/>
          <w:sz w:val="22"/>
        </w:rPr>
        <w:t>• Glove - CAD</w:t>
      </w:r>
    </w:p>
    <w:p w:rsidR="00112F8C" w:rsidRPr="00112F8C" w:rsidRDefault="00112F8C" w:rsidP="00112F8C">
      <w:pPr>
        <w:ind w:left="720"/>
        <w:rPr>
          <w:rFonts w:asciiTheme="minorHAnsi" w:hAnsiTheme="minorHAnsi" w:cstheme="minorHAnsi"/>
          <w:color w:val="000000"/>
          <w:sz w:val="22"/>
        </w:rPr>
      </w:pPr>
      <w:r w:rsidRPr="00112F8C">
        <w:rPr>
          <w:rFonts w:asciiTheme="minorHAnsi" w:hAnsiTheme="minorHAnsi" w:cstheme="minorHAnsi"/>
          <w:color w:val="000000"/>
          <w:sz w:val="22"/>
        </w:rPr>
        <w:t>• Glove – Custom</w:t>
      </w:r>
    </w:p>
    <w:p w:rsidR="00112F8C" w:rsidRPr="00112F8C" w:rsidRDefault="00112F8C" w:rsidP="00112F8C">
      <w:pPr>
        <w:ind w:left="720"/>
        <w:rPr>
          <w:rFonts w:asciiTheme="minorHAnsi" w:hAnsiTheme="minorHAnsi" w:cstheme="minorHAnsi"/>
          <w:color w:val="000000"/>
          <w:sz w:val="22"/>
        </w:rPr>
      </w:pPr>
      <w:r w:rsidRPr="00112F8C">
        <w:rPr>
          <w:rFonts w:asciiTheme="minorHAnsi" w:hAnsiTheme="minorHAnsi" w:cstheme="minorHAnsi"/>
          <w:color w:val="000000"/>
          <w:sz w:val="22"/>
        </w:rPr>
        <w:t>• Head</w:t>
      </w:r>
    </w:p>
    <w:p w:rsidR="00112F8C" w:rsidRPr="00112F8C" w:rsidRDefault="00112F8C" w:rsidP="00112F8C">
      <w:pPr>
        <w:ind w:left="720"/>
        <w:rPr>
          <w:rFonts w:asciiTheme="minorHAnsi" w:hAnsiTheme="minorHAnsi" w:cstheme="minorHAnsi"/>
          <w:color w:val="000000"/>
          <w:sz w:val="22"/>
        </w:rPr>
      </w:pPr>
      <w:r w:rsidRPr="00112F8C">
        <w:rPr>
          <w:rFonts w:asciiTheme="minorHAnsi" w:hAnsiTheme="minorHAnsi" w:cstheme="minorHAnsi"/>
          <w:color w:val="000000"/>
          <w:sz w:val="22"/>
        </w:rPr>
        <w:t>• Leg</w:t>
      </w:r>
    </w:p>
    <w:p w:rsidR="00112F8C" w:rsidRPr="00112F8C" w:rsidRDefault="00112F8C" w:rsidP="00112F8C">
      <w:pPr>
        <w:ind w:left="720"/>
        <w:rPr>
          <w:rFonts w:asciiTheme="minorHAnsi" w:hAnsiTheme="minorHAnsi" w:cstheme="minorHAnsi"/>
          <w:color w:val="000000"/>
          <w:sz w:val="22"/>
        </w:rPr>
      </w:pPr>
      <w:r w:rsidRPr="00112F8C">
        <w:rPr>
          <w:rFonts w:asciiTheme="minorHAnsi" w:hAnsiTheme="minorHAnsi" w:cstheme="minorHAnsi"/>
          <w:color w:val="000000"/>
          <w:sz w:val="22"/>
        </w:rPr>
        <w:t>• Vest</w:t>
      </w:r>
    </w:p>
    <w:p w:rsidR="00420390" w:rsidRPr="00112F8C" w:rsidRDefault="00112F8C" w:rsidP="00112F8C">
      <w:pPr>
        <w:ind w:left="720"/>
        <w:rPr>
          <w:rFonts w:asciiTheme="minorHAnsi" w:hAnsiTheme="minorHAnsi" w:cstheme="minorHAnsi"/>
          <w:color w:val="000000"/>
          <w:sz w:val="22"/>
        </w:rPr>
        <w:sectPr w:rsidR="00420390" w:rsidRPr="00112F8C">
          <w:headerReference w:type="default" r:id="rId8"/>
          <w:footerReference w:type="default" r:id="rId9"/>
          <w:pgSz w:w="12240" w:h="15840" w:code="1"/>
          <w:pgMar w:top="1440" w:right="1440" w:bottom="1440" w:left="1440" w:header="720" w:footer="720" w:gutter="0"/>
          <w:cols w:space="720"/>
          <w:docGrid w:linePitch="360"/>
        </w:sectPr>
      </w:pPr>
      <w:r w:rsidRPr="00112F8C">
        <w:rPr>
          <w:rFonts w:asciiTheme="minorHAnsi" w:hAnsiTheme="minorHAnsi" w:cstheme="minorHAnsi"/>
          <w:color w:val="000000"/>
          <w:sz w:val="22"/>
        </w:rPr>
        <w:t>• Waist Height</w:t>
      </w:r>
      <w:r w:rsidR="007A1D13" w:rsidRPr="00112F8C">
        <w:rPr>
          <w:rFonts w:asciiTheme="minorHAnsi" w:hAnsiTheme="minorHAnsi" w:cstheme="minorHAnsi"/>
          <w:color w:val="000000"/>
          <w:sz w:val="22"/>
        </w:rPr>
        <w:t>.</w:t>
      </w:r>
    </w:p>
    <w:p w:rsidR="00341B2F" w:rsidRPr="00F7270C" w:rsidRDefault="00F7270C" w:rsidP="00F7270C">
      <w:pPr>
        <w:pStyle w:val="Heading3"/>
        <w:shd w:val="clear" w:color="auto" w:fill="C0C0C0"/>
        <w:rPr>
          <w:bCs w:val="0"/>
          <w:sz w:val="22"/>
        </w:rPr>
      </w:pPr>
      <w:bookmarkStart w:id="6" w:name="_Toc507851285"/>
      <w:r w:rsidRPr="00F7270C">
        <w:rPr>
          <w:bCs w:val="0"/>
          <w:sz w:val="22"/>
        </w:rPr>
        <w:lastRenderedPageBreak/>
        <w:t>E. Additional Diagram</w:t>
      </w:r>
      <w:r>
        <w:rPr>
          <w:bCs w:val="0"/>
          <w:sz w:val="22"/>
        </w:rPr>
        <w:t>s</w:t>
      </w:r>
      <w:r w:rsidRPr="00F7270C">
        <w:rPr>
          <w:bCs w:val="0"/>
          <w:sz w:val="22"/>
        </w:rPr>
        <w:t xml:space="preserve"> / Workflows</w:t>
      </w:r>
      <w:bookmarkEnd w:id="6"/>
    </w:p>
    <w:p w:rsidR="00886B53" w:rsidRPr="0002721C" w:rsidRDefault="009E2D89" w:rsidP="00886B53">
      <w:pPr>
        <w:spacing w:after="160" w:line="259" w:lineRule="auto"/>
        <w:rPr>
          <w:rFonts w:asciiTheme="minorHAnsi" w:hAnsiTheme="minorHAnsi" w:cstheme="minorHAnsi"/>
          <w:b/>
          <w:sz w:val="32"/>
          <w:u w:val="single"/>
        </w:rPr>
      </w:pPr>
      <w:r>
        <w:rPr>
          <w:i/>
          <w:iCs/>
          <w:sz w:val="22"/>
          <w:szCs w:val="22"/>
        </w:rPr>
        <w:t>Sample Manual Glove form shown below in VBA format:</w:t>
      </w:r>
    </w:p>
    <w:p w:rsidR="00886B53" w:rsidRDefault="009E2D89" w:rsidP="00F9524C">
      <w:pPr>
        <w:tabs>
          <w:tab w:val="left" w:pos="2475"/>
        </w:tabs>
        <w:spacing w:after="160" w:line="259" w:lineRule="auto"/>
        <w:rPr>
          <w:rFonts w:cstheme="minorHAnsi"/>
          <w:b/>
        </w:rPr>
      </w:pPr>
      <w:r>
        <w:rPr>
          <w:rFonts w:cstheme="minorHAnsi"/>
          <w:b/>
          <w:noProof/>
        </w:rPr>
        <w:drawing>
          <wp:inline distT="0" distB="0" distL="0" distR="0">
            <wp:extent cx="4981575" cy="46863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81575" cy="4686300"/>
                    </a:xfrm>
                    <a:prstGeom prst="rect">
                      <a:avLst/>
                    </a:prstGeom>
                    <a:noFill/>
                    <a:ln w="9525">
                      <a:noFill/>
                      <a:miter lim="800000"/>
                      <a:headEnd/>
                      <a:tailEnd/>
                    </a:ln>
                  </pic:spPr>
                </pic:pic>
              </a:graphicData>
            </a:graphic>
          </wp:inline>
        </w:drawing>
      </w:r>
      <w:r w:rsidRPr="009E2D89">
        <w:rPr>
          <w:rFonts w:cstheme="minorHAnsi"/>
          <w:b/>
        </w:rPr>
        <w:t xml:space="preserve"> </w:t>
      </w:r>
      <w:r w:rsidR="00A61726">
        <w:rPr>
          <w:rFonts w:cstheme="minorHAnsi"/>
          <w:b/>
        </w:rPr>
        <w:t>Fig. 1</w:t>
      </w:r>
    </w:p>
    <w:p w:rsidR="005A7B93" w:rsidRDefault="005A7B93" w:rsidP="00886B53">
      <w:pPr>
        <w:spacing w:after="160" w:line="259" w:lineRule="auto"/>
        <w:rPr>
          <w:rFonts w:cstheme="minorHAnsi"/>
          <w:b/>
        </w:rPr>
      </w:pPr>
    </w:p>
    <w:p w:rsidR="00341B2F" w:rsidRDefault="00341B2F">
      <w:pPr>
        <w:pStyle w:val="Header"/>
        <w:tabs>
          <w:tab w:val="clear" w:pos="4320"/>
          <w:tab w:val="clear" w:pos="8640"/>
        </w:tabs>
        <w:rPr>
          <w:rFonts w:ascii="Arial" w:hAnsi="Arial" w:cs="Arial"/>
          <w:b/>
          <w:bCs/>
          <w:sz w:val="22"/>
        </w:rPr>
      </w:pPr>
    </w:p>
    <w:p w:rsidR="009A539F" w:rsidRDefault="009A539F">
      <w:pPr>
        <w:rPr>
          <w:i/>
          <w:iCs/>
          <w:sz w:val="22"/>
          <w:szCs w:val="22"/>
        </w:rPr>
      </w:pPr>
      <w:r>
        <w:rPr>
          <w:i/>
          <w:iCs/>
          <w:sz w:val="22"/>
          <w:szCs w:val="22"/>
        </w:rPr>
        <w:br w:type="page"/>
      </w:r>
    </w:p>
    <w:p w:rsidR="009E2D89" w:rsidRDefault="009E2D89" w:rsidP="00000E8B">
      <w:pPr>
        <w:pStyle w:val="Header"/>
        <w:tabs>
          <w:tab w:val="clear" w:pos="4320"/>
          <w:tab w:val="clear" w:pos="8640"/>
        </w:tabs>
        <w:rPr>
          <w:i/>
          <w:iCs/>
          <w:sz w:val="22"/>
          <w:szCs w:val="22"/>
        </w:rPr>
      </w:pPr>
      <w:r>
        <w:rPr>
          <w:i/>
          <w:iCs/>
          <w:sz w:val="22"/>
          <w:szCs w:val="22"/>
        </w:rPr>
        <w:lastRenderedPageBreak/>
        <w:t xml:space="preserve">Sample Manual Glove Order form shown below: </w:t>
      </w:r>
    </w:p>
    <w:p w:rsidR="00420390" w:rsidRDefault="009E2D89" w:rsidP="00000E8B">
      <w:pPr>
        <w:pStyle w:val="Header"/>
        <w:tabs>
          <w:tab w:val="clear" w:pos="4320"/>
          <w:tab w:val="clear" w:pos="8640"/>
        </w:tabs>
        <w:rPr>
          <w:rFonts w:cstheme="minorHAnsi"/>
          <w:b/>
        </w:rPr>
      </w:pPr>
      <w:r>
        <w:rPr>
          <w:rFonts w:cstheme="minorHAnsi"/>
          <w:b/>
          <w:noProof/>
        </w:rPr>
        <w:drawing>
          <wp:inline distT="0" distB="0" distL="0" distR="0">
            <wp:extent cx="6034405" cy="3638762"/>
            <wp:effectExtent l="19050" t="0" r="444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037631" cy="3640707"/>
                    </a:xfrm>
                    <a:prstGeom prst="rect">
                      <a:avLst/>
                    </a:prstGeom>
                    <a:noFill/>
                    <a:ln w="9525">
                      <a:noFill/>
                      <a:miter lim="800000"/>
                      <a:headEnd/>
                      <a:tailEnd/>
                    </a:ln>
                  </pic:spPr>
                </pic:pic>
              </a:graphicData>
            </a:graphic>
          </wp:inline>
        </w:drawing>
      </w:r>
      <w:r w:rsidRPr="009E2D89">
        <w:rPr>
          <w:rFonts w:cstheme="minorHAnsi"/>
          <w:b/>
        </w:rPr>
        <w:t xml:space="preserve"> </w:t>
      </w:r>
      <w:r w:rsidR="00A61726" w:rsidRPr="00A61726">
        <w:rPr>
          <w:rFonts w:cstheme="minorHAnsi"/>
          <w:b/>
        </w:rPr>
        <w:t>Fig. 2</w:t>
      </w:r>
    </w:p>
    <w:p w:rsidR="009E2D89" w:rsidRDefault="009E2D89" w:rsidP="00000E8B">
      <w:pPr>
        <w:pStyle w:val="Header"/>
        <w:tabs>
          <w:tab w:val="clear" w:pos="4320"/>
          <w:tab w:val="clear" w:pos="8640"/>
        </w:tabs>
        <w:rPr>
          <w:rFonts w:cstheme="minorHAnsi"/>
          <w:b/>
        </w:rPr>
      </w:pPr>
    </w:p>
    <w:p w:rsidR="009E2D89" w:rsidRDefault="009E2D89" w:rsidP="00000E8B">
      <w:pPr>
        <w:pStyle w:val="Header"/>
        <w:tabs>
          <w:tab w:val="clear" w:pos="4320"/>
          <w:tab w:val="clear" w:pos="8640"/>
        </w:tabs>
        <w:rPr>
          <w:i/>
          <w:iCs/>
          <w:sz w:val="22"/>
          <w:szCs w:val="22"/>
        </w:rPr>
      </w:pPr>
      <w:r>
        <w:rPr>
          <w:i/>
          <w:iCs/>
          <w:sz w:val="22"/>
          <w:szCs w:val="22"/>
        </w:rPr>
        <w:t>Sample “Drafix” Manual Glove output shown below:</w:t>
      </w:r>
    </w:p>
    <w:p w:rsidR="009E2D89" w:rsidRDefault="009E2D89" w:rsidP="00000E8B">
      <w:pPr>
        <w:pStyle w:val="Header"/>
        <w:tabs>
          <w:tab w:val="clear" w:pos="4320"/>
          <w:tab w:val="clear" w:pos="8640"/>
        </w:tabs>
        <w:rPr>
          <w:rFonts w:ascii="Arial" w:hAnsi="Arial" w:cs="Arial"/>
          <w:sz w:val="22"/>
        </w:rPr>
      </w:pPr>
      <w:r>
        <w:rPr>
          <w:rFonts w:ascii="Arial" w:hAnsi="Arial" w:cs="Arial"/>
          <w:noProof/>
          <w:sz w:val="22"/>
        </w:rPr>
        <w:drawing>
          <wp:inline distT="0" distB="0" distL="0" distR="0">
            <wp:extent cx="5943600" cy="3746003"/>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3600" cy="3746003"/>
                    </a:xfrm>
                    <a:prstGeom prst="rect">
                      <a:avLst/>
                    </a:prstGeom>
                    <a:noFill/>
                    <a:ln w="9525">
                      <a:noFill/>
                      <a:miter lim="800000"/>
                      <a:headEnd/>
                      <a:tailEnd/>
                    </a:ln>
                  </pic:spPr>
                </pic:pic>
              </a:graphicData>
            </a:graphic>
          </wp:inline>
        </w:drawing>
      </w:r>
    </w:p>
    <w:p w:rsidR="009E2D89" w:rsidRDefault="009E2D89">
      <w:pPr>
        <w:rPr>
          <w:rFonts w:ascii="Arial" w:hAnsi="Arial" w:cs="Arial"/>
          <w:sz w:val="22"/>
        </w:rPr>
      </w:pPr>
      <w:r>
        <w:rPr>
          <w:rFonts w:ascii="Arial" w:hAnsi="Arial" w:cs="Arial"/>
          <w:sz w:val="22"/>
        </w:rPr>
        <w:br w:type="page"/>
      </w:r>
    </w:p>
    <w:p w:rsidR="009E2D89" w:rsidRDefault="009E2D89" w:rsidP="00000E8B">
      <w:pPr>
        <w:pStyle w:val="Header"/>
        <w:tabs>
          <w:tab w:val="clear" w:pos="4320"/>
          <w:tab w:val="clear" w:pos="8640"/>
        </w:tabs>
        <w:rPr>
          <w:i/>
          <w:iCs/>
          <w:sz w:val="22"/>
          <w:szCs w:val="22"/>
        </w:rPr>
      </w:pPr>
      <w:r>
        <w:rPr>
          <w:i/>
          <w:iCs/>
          <w:sz w:val="22"/>
          <w:szCs w:val="22"/>
        </w:rPr>
        <w:lastRenderedPageBreak/>
        <w:t>Sample “AutoCAD 2018” Manual Glove output shown below:</w:t>
      </w:r>
    </w:p>
    <w:p w:rsidR="009E2D89" w:rsidRDefault="009E2D89" w:rsidP="00000E8B">
      <w:pPr>
        <w:pStyle w:val="Header"/>
        <w:tabs>
          <w:tab w:val="clear" w:pos="4320"/>
          <w:tab w:val="clear" w:pos="8640"/>
        </w:tabs>
        <w:rPr>
          <w:rFonts w:ascii="Arial" w:hAnsi="Arial" w:cs="Arial"/>
          <w:sz w:val="22"/>
        </w:rPr>
      </w:pPr>
      <w:r>
        <w:rPr>
          <w:rFonts w:ascii="Arial" w:hAnsi="Arial" w:cs="Arial"/>
          <w:noProof/>
          <w:sz w:val="22"/>
        </w:rPr>
        <w:drawing>
          <wp:inline distT="0" distB="0" distL="0" distR="0">
            <wp:extent cx="5943600" cy="393728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3937288"/>
                    </a:xfrm>
                    <a:prstGeom prst="rect">
                      <a:avLst/>
                    </a:prstGeom>
                    <a:noFill/>
                    <a:ln w="9525">
                      <a:noFill/>
                      <a:miter lim="800000"/>
                      <a:headEnd/>
                      <a:tailEnd/>
                    </a:ln>
                  </pic:spPr>
                </pic:pic>
              </a:graphicData>
            </a:graphic>
          </wp:inline>
        </w:drawing>
      </w:r>
    </w:p>
    <w:p w:rsidR="009E2D89" w:rsidRDefault="009E2D89" w:rsidP="00000E8B">
      <w:pPr>
        <w:pStyle w:val="Header"/>
        <w:tabs>
          <w:tab w:val="clear" w:pos="4320"/>
          <w:tab w:val="clear" w:pos="8640"/>
        </w:tabs>
        <w:rPr>
          <w:rFonts w:ascii="Arial" w:hAnsi="Arial" w:cs="Arial"/>
          <w:sz w:val="22"/>
        </w:rPr>
      </w:pPr>
    </w:p>
    <w:p w:rsidR="009E2D89" w:rsidRDefault="009E2D89" w:rsidP="00000E8B">
      <w:pPr>
        <w:pStyle w:val="Header"/>
        <w:tabs>
          <w:tab w:val="clear" w:pos="4320"/>
          <w:tab w:val="clear" w:pos="8640"/>
        </w:tabs>
        <w:rPr>
          <w:i/>
          <w:iCs/>
          <w:sz w:val="22"/>
          <w:szCs w:val="22"/>
        </w:rPr>
      </w:pPr>
      <w:r>
        <w:rPr>
          <w:i/>
          <w:iCs/>
          <w:sz w:val="22"/>
          <w:szCs w:val="22"/>
        </w:rPr>
        <w:t>Sample “AutoCAD 2018” Drawing Layers shown below:</w:t>
      </w:r>
    </w:p>
    <w:p w:rsidR="009E2D89" w:rsidRDefault="009E2D89" w:rsidP="00000E8B">
      <w:pPr>
        <w:pStyle w:val="Header"/>
        <w:tabs>
          <w:tab w:val="clear" w:pos="4320"/>
          <w:tab w:val="clear" w:pos="8640"/>
        </w:tabs>
        <w:rPr>
          <w:rFonts w:ascii="Arial" w:hAnsi="Arial" w:cs="Arial"/>
          <w:sz w:val="22"/>
        </w:rPr>
      </w:pPr>
      <w:r>
        <w:rPr>
          <w:rFonts w:ascii="Arial" w:hAnsi="Arial" w:cs="Arial"/>
          <w:noProof/>
          <w:sz w:val="22"/>
        </w:rPr>
        <w:drawing>
          <wp:inline distT="0" distB="0" distL="0" distR="0">
            <wp:extent cx="5943600" cy="1512277"/>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43600" cy="1512277"/>
                    </a:xfrm>
                    <a:prstGeom prst="rect">
                      <a:avLst/>
                    </a:prstGeom>
                    <a:noFill/>
                    <a:ln w="9525">
                      <a:noFill/>
                      <a:miter lim="800000"/>
                      <a:headEnd/>
                      <a:tailEnd/>
                    </a:ln>
                  </pic:spPr>
                </pic:pic>
              </a:graphicData>
            </a:graphic>
          </wp:inline>
        </w:drawing>
      </w:r>
    </w:p>
    <w:sectPr w:rsidR="009E2D89" w:rsidSect="00640EE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396" w:rsidRDefault="00B16396">
      <w:r>
        <w:separator/>
      </w:r>
    </w:p>
  </w:endnote>
  <w:endnote w:type="continuationSeparator" w:id="0">
    <w:p w:rsidR="00B16396" w:rsidRDefault="00B163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CCA" w:rsidRDefault="00BE59A7" w:rsidP="006E4D53">
    <w:pPr>
      <w:pStyle w:val="Footer"/>
      <w:tabs>
        <w:tab w:val="clear" w:pos="4320"/>
        <w:tab w:val="clear" w:pos="8640"/>
        <w:tab w:val="center" w:pos="4680"/>
        <w:tab w:val="left" w:pos="6660"/>
      </w:tabs>
      <w:rPr>
        <w:rFonts w:ascii="Arial" w:hAnsi="Arial" w:cs="Arial"/>
        <w:color w:val="808080"/>
        <w:sz w:val="16"/>
      </w:rPr>
    </w:pPr>
    <w:r w:rsidRPr="00876F2F">
      <w:rPr>
        <w:rFonts w:ascii="Arial" w:hAnsi="Arial" w:cs="Arial"/>
        <w:sz w:val="18"/>
        <w:szCs w:val="18"/>
      </w:rPr>
      <w:fldChar w:fldCharType="begin"/>
    </w:r>
    <w:r w:rsidR="00041CCA" w:rsidRPr="00876F2F">
      <w:rPr>
        <w:rFonts w:ascii="Arial" w:hAnsi="Arial" w:cs="Arial"/>
        <w:sz w:val="18"/>
        <w:szCs w:val="18"/>
      </w:rPr>
      <w:instrText xml:space="preserve"> DATE \@ "MM/dd/yyyy" </w:instrText>
    </w:r>
    <w:r w:rsidRPr="00876F2F">
      <w:rPr>
        <w:rFonts w:ascii="Arial" w:hAnsi="Arial" w:cs="Arial"/>
        <w:sz w:val="18"/>
        <w:szCs w:val="18"/>
      </w:rPr>
      <w:fldChar w:fldCharType="separate"/>
    </w:r>
    <w:r w:rsidR="002B03FF">
      <w:rPr>
        <w:rFonts w:ascii="Arial" w:hAnsi="Arial" w:cs="Arial"/>
        <w:noProof/>
        <w:sz w:val="18"/>
        <w:szCs w:val="18"/>
      </w:rPr>
      <w:t>03/03/2018</w:t>
    </w:r>
    <w:r w:rsidRPr="00876F2F">
      <w:rPr>
        <w:rFonts w:ascii="Arial" w:hAnsi="Arial" w:cs="Arial"/>
        <w:sz w:val="18"/>
        <w:szCs w:val="18"/>
      </w:rPr>
      <w:fldChar w:fldCharType="end"/>
    </w:r>
    <w:r w:rsidR="00041CCA">
      <w:rPr>
        <w:rFonts w:ascii="Arial" w:hAnsi="Arial" w:cs="Arial"/>
        <w:sz w:val="20"/>
        <w:szCs w:val="16"/>
      </w:rPr>
      <w:tab/>
    </w:r>
    <w:r w:rsidR="00041CCA" w:rsidRPr="00DC45D4">
      <w:rPr>
        <w:rFonts w:ascii="Arial" w:hAnsi="Arial" w:cs="Arial"/>
        <w:sz w:val="18"/>
        <w:szCs w:val="18"/>
      </w:rPr>
      <w:t xml:space="preserve">Page </w:t>
    </w:r>
    <w:r w:rsidRPr="00DC45D4">
      <w:rPr>
        <w:rStyle w:val="PageNumber"/>
        <w:rFonts w:ascii="Arial" w:hAnsi="Arial" w:cs="Arial"/>
        <w:sz w:val="18"/>
        <w:szCs w:val="18"/>
      </w:rPr>
      <w:fldChar w:fldCharType="begin"/>
    </w:r>
    <w:r w:rsidR="00041CCA" w:rsidRPr="00DC45D4">
      <w:rPr>
        <w:rStyle w:val="PageNumber"/>
        <w:rFonts w:ascii="Arial" w:hAnsi="Arial" w:cs="Arial"/>
        <w:sz w:val="18"/>
        <w:szCs w:val="18"/>
      </w:rPr>
      <w:instrText xml:space="preserve"> PAGE </w:instrText>
    </w:r>
    <w:r w:rsidRPr="00DC45D4">
      <w:rPr>
        <w:rStyle w:val="PageNumber"/>
        <w:rFonts w:ascii="Arial" w:hAnsi="Arial" w:cs="Arial"/>
        <w:sz w:val="18"/>
        <w:szCs w:val="18"/>
      </w:rPr>
      <w:fldChar w:fldCharType="separate"/>
    </w:r>
    <w:r w:rsidR="00383344">
      <w:rPr>
        <w:rStyle w:val="PageNumber"/>
        <w:rFonts w:ascii="Arial" w:hAnsi="Arial" w:cs="Arial"/>
        <w:noProof/>
        <w:sz w:val="18"/>
        <w:szCs w:val="18"/>
      </w:rPr>
      <w:t>1</w:t>
    </w:r>
    <w:r w:rsidRPr="00DC45D4">
      <w:rPr>
        <w:rStyle w:val="PageNumber"/>
        <w:rFonts w:ascii="Arial" w:hAnsi="Arial" w:cs="Arial"/>
        <w:sz w:val="18"/>
        <w:szCs w:val="18"/>
      </w:rPr>
      <w:fldChar w:fldCharType="end"/>
    </w:r>
    <w:r w:rsidR="00041CCA" w:rsidRPr="00DC45D4">
      <w:rPr>
        <w:rStyle w:val="PageNumber"/>
        <w:rFonts w:ascii="Arial" w:hAnsi="Arial" w:cs="Arial"/>
        <w:sz w:val="18"/>
        <w:szCs w:val="18"/>
      </w:rPr>
      <w:t xml:space="preserve"> of </w:t>
    </w:r>
    <w:r w:rsidRPr="00DC45D4">
      <w:rPr>
        <w:rStyle w:val="PageNumber"/>
        <w:rFonts w:ascii="Arial" w:hAnsi="Arial" w:cs="Arial"/>
        <w:sz w:val="18"/>
        <w:szCs w:val="18"/>
      </w:rPr>
      <w:fldChar w:fldCharType="begin"/>
    </w:r>
    <w:r w:rsidR="00041CCA" w:rsidRPr="00DC45D4">
      <w:rPr>
        <w:rStyle w:val="PageNumber"/>
        <w:rFonts w:ascii="Arial" w:hAnsi="Arial" w:cs="Arial"/>
        <w:sz w:val="18"/>
        <w:szCs w:val="18"/>
      </w:rPr>
      <w:instrText xml:space="preserve"> NUMPAGES </w:instrText>
    </w:r>
    <w:r w:rsidRPr="00DC45D4">
      <w:rPr>
        <w:rStyle w:val="PageNumber"/>
        <w:rFonts w:ascii="Arial" w:hAnsi="Arial" w:cs="Arial"/>
        <w:sz w:val="18"/>
        <w:szCs w:val="18"/>
      </w:rPr>
      <w:fldChar w:fldCharType="separate"/>
    </w:r>
    <w:r w:rsidR="00383344">
      <w:rPr>
        <w:rStyle w:val="PageNumber"/>
        <w:rFonts w:ascii="Arial" w:hAnsi="Arial" w:cs="Arial"/>
        <w:noProof/>
        <w:sz w:val="18"/>
        <w:szCs w:val="18"/>
      </w:rPr>
      <w:t>8</w:t>
    </w:r>
    <w:r w:rsidRPr="00DC45D4">
      <w:rPr>
        <w:rStyle w:val="PageNumber"/>
        <w:rFonts w:ascii="Arial" w:hAnsi="Arial" w:cs="Arial"/>
        <w:sz w:val="18"/>
        <w:szCs w:val="18"/>
      </w:rPr>
      <w:fldChar w:fldCharType="end"/>
    </w:r>
    <w:r w:rsidR="00041CCA">
      <w:rPr>
        <w:rStyle w:val="PageNumber"/>
        <w:rFonts w:ascii="Arial" w:hAnsi="Arial" w:cs="Arial"/>
        <w:sz w:val="18"/>
        <w:szCs w:val="18"/>
      </w:rPr>
      <w:tab/>
    </w:r>
  </w:p>
  <w:p w:rsidR="00FA67E3" w:rsidRPr="00FA67E3" w:rsidRDefault="00293B2F" w:rsidP="00AD276E">
    <w:pPr>
      <w:pStyle w:val="Footer"/>
      <w:tabs>
        <w:tab w:val="clear" w:pos="4320"/>
        <w:tab w:val="clear" w:pos="8640"/>
        <w:tab w:val="center" w:pos="5040"/>
        <w:tab w:val="right" w:pos="9360"/>
      </w:tabs>
      <w:rPr>
        <w:rFonts w:ascii="Arial" w:hAnsi="Arial" w:cs="Arial"/>
        <w:color w:val="808080"/>
        <w:sz w:val="16"/>
      </w:rPr>
    </w:pPr>
    <w:r w:rsidRPr="00293B2F">
      <w:rPr>
        <w:rFonts w:ascii="Arial" w:hAnsi="Arial" w:cs="Arial"/>
        <w:color w:val="808080"/>
        <w:sz w:val="16"/>
      </w:rPr>
      <w:t>Scope Statement for Conversion of Drafix “JOBSKIN to AutoCAD 2018 (x64)</w:t>
    </w:r>
    <w:r w:rsidR="00041CCA">
      <w:rPr>
        <w:rFonts w:ascii="Arial" w:hAnsi="Arial" w:cs="Arial"/>
        <w:color w:val="808080"/>
        <w:sz w:val="16"/>
      </w:rPr>
      <w:tab/>
    </w:r>
    <w:r w:rsidR="00FA67E3">
      <w:rPr>
        <w:rFonts w:ascii="Arial" w:hAnsi="Arial" w:cs="Arial"/>
        <w:color w:val="808080"/>
        <w:sz w:val="16"/>
      </w:rPr>
      <w:t>A2K Technologies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396" w:rsidRDefault="00B16396">
      <w:r>
        <w:separator/>
      </w:r>
    </w:p>
  </w:footnote>
  <w:footnote w:type="continuationSeparator" w:id="0">
    <w:p w:rsidR="00B16396" w:rsidRDefault="00B163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76E" w:rsidRPr="00B55BD5" w:rsidRDefault="005D2045" w:rsidP="00B55BD5">
    <w:pPr>
      <w:pStyle w:val="Header"/>
    </w:pPr>
    <w:r>
      <w:tab/>
    </w:r>
    <w:r>
      <w:tab/>
    </w:r>
    <w:r w:rsidR="006025AA">
      <w:rPr>
        <w:noProof/>
      </w:rPr>
      <w:drawing>
        <wp:inline distT="0" distB="0" distL="0" distR="0">
          <wp:extent cx="1704975" cy="304800"/>
          <wp:effectExtent l="19050" t="0" r="9525" b="0"/>
          <wp:docPr id="1" name="Picture 1" descr="D:\BSK\L&amp;T\KKM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K\L&amp;T\KKMWEBLOGO.PNG"/>
                  <pic:cNvPicPr>
                    <a:picLocks noChangeAspect="1" noChangeArrowheads="1"/>
                  </pic:cNvPicPr>
                </pic:nvPicPr>
                <pic:blipFill>
                  <a:blip r:embed="rId1"/>
                  <a:srcRect/>
                  <a:stretch>
                    <a:fillRect/>
                  </a:stretch>
                </pic:blipFill>
                <pic:spPr bwMode="auto">
                  <a:xfrm>
                    <a:off x="0" y="0"/>
                    <a:ext cx="1704975"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3143C36"/>
    <w:lvl w:ilvl="0">
      <w:start w:val="1"/>
      <w:numFmt w:val="decimal"/>
      <w:lvlText w:val="%1."/>
      <w:lvlJc w:val="left"/>
      <w:pPr>
        <w:tabs>
          <w:tab w:val="num" w:pos="720"/>
        </w:tabs>
        <w:ind w:left="720" w:hanging="360"/>
      </w:pPr>
    </w:lvl>
  </w:abstractNum>
  <w:abstractNum w:abstractNumId="1">
    <w:nsid w:val="FFFFFF82"/>
    <w:multiLevelType w:val="singleLevel"/>
    <w:tmpl w:val="A1301CC0"/>
    <w:lvl w:ilvl="0">
      <w:start w:val="1"/>
      <w:numFmt w:val="bullet"/>
      <w:lvlText w:val=""/>
      <w:lvlJc w:val="left"/>
      <w:pPr>
        <w:tabs>
          <w:tab w:val="num" w:pos="1080"/>
        </w:tabs>
        <w:ind w:left="1080" w:hanging="360"/>
      </w:pPr>
      <w:rPr>
        <w:rFonts w:ascii="Symbol" w:hAnsi="Symbol" w:cs="Times New Roman" w:hint="default"/>
      </w:rPr>
    </w:lvl>
  </w:abstractNum>
  <w:abstractNum w:abstractNumId="2">
    <w:nsid w:val="FFFFFF83"/>
    <w:multiLevelType w:val="singleLevel"/>
    <w:tmpl w:val="861C563C"/>
    <w:lvl w:ilvl="0">
      <w:start w:val="1"/>
      <w:numFmt w:val="bullet"/>
      <w:lvlText w:val=""/>
      <w:lvlJc w:val="left"/>
      <w:pPr>
        <w:tabs>
          <w:tab w:val="num" w:pos="720"/>
        </w:tabs>
        <w:ind w:left="720" w:hanging="360"/>
      </w:pPr>
      <w:rPr>
        <w:rFonts w:ascii="Symbol" w:hAnsi="Symbol" w:cs="Times New Roman" w:hint="default"/>
      </w:rPr>
    </w:lvl>
  </w:abstractNum>
  <w:abstractNum w:abstractNumId="3">
    <w:nsid w:val="003A63B0"/>
    <w:multiLevelType w:val="hybridMultilevel"/>
    <w:tmpl w:val="54B2C8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637642"/>
    <w:multiLevelType w:val="hybridMultilevel"/>
    <w:tmpl w:val="B8A670AC"/>
    <w:lvl w:ilvl="0" w:tplc="14660088">
      <w:numFmt w:val="bullet"/>
      <w:lvlText w:val=""/>
      <w:lvlJc w:val="left"/>
      <w:pPr>
        <w:tabs>
          <w:tab w:val="num" w:pos="1080"/>
        </w:tabs>
        <w:ind w:left="1080" w:hanging="360"/>
      </w:pPr>
      <w:rPr>
        <w:rFonts w:ascii="Wingdings" w:eastAsia="Times New Roman" w:hAnsi="Wingdings" w:cs="Arial" w:hint="default"/>
        <w:sz w:val="1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8D465DA"/>
    <w:multiLevelType w:val="hybridMultilevel"/>
    <w:tmpl w:val="60C0FE9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040906"/>
    <w:multiLevelType w:val="hybridMultilevel"/>
    <w:tmpl w:val="BF5E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4252B"/>
    <w:multiLevelType w:val="hybridMultilevel"/>
    <w:tmpl w:val="59D826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FE77E7"/>
    <w:multiLevelType w:val="hybridMultilevel"/>
    <w:tmpl w:val="30DCD9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AF04BA"/>
    <w:multiLevelType w:val="hybridMultilevel"/>
    <w:tmpl w:val="B6DEF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8D07AA"/>
    <w:multiLevelType w:val="hybridMultilevel"/>
    <w:tmpl w:val="4B849CB2"/>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167333B"/>
    <w:multiLevelType w:val="hybridMultilevel"/>
    <w:tmpl w:val="2CB43DCA"/>
    <w:lvl w:ilvl="0" w:tplc="C8A86A16">
      <w:start w:val="1"/>
      <w:numFmt w:val="bullet"/>
      <w:lvlText w:val=""/>
      <w:lvlJc w:val="left"/>
      <w:pPr>
        <w:tabs>
          <w:tab w:val="num" w:pos="792"/>
        </w:tabs>
        <w:ind w:left="792"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5B838EC"/>
    <w:multiLevelType w:val="hybridMultilevel"/>
    <w:tmpl w:val="3E883182"/>
    <w:lvl w:ilvl="0" w:tplc="89C83CCC">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CEE6D4FA">
      <w:start w:val="1"/>
      <w:numFmt w:val="upperLetter"/>
      <w:lvlText w:val="%3."/>
      <w:lvlJc w:val="left"/>
      <w:pPr>
        <w:tabs>
          <w:tab w:val="num" w:pos="1980"/>
        </w:tabs>
        <w:ind w:left="1980" w:hanging="360"/>
      </w:pPr>
      <w:rPr>
        <w:rFonts w:hint="default"/>
      </w:rPr>
    </w:lvl>
    <w:lvl w:ilvl="3" w:tplc="B220E726">
      <w:numFmt w:val="bullet"/>
      <w:lvlText w:val="•"/>
      <w:lvlJc w:val="left"/>
      <w:pPr>
        <w:ind w:left="2520" w:hanging="360"/>
      </w:pPr>
      <w:rPr>
        <w:rFonts w:ascii="Calibri" w:eastAsia="Times New Roman" w:hAnsi="Calibri" w:cs="Calibri"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12D526C"/>
    <w:multiLevelType w:val="hybridMultilevel"/>
    <w:tmpl w:val="93D00A8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A30136"/>
    <w:multiLevelType w:val="hybridMultilevel"/>
    <w:tmpl w:val="3C005066"/>
    <w:lvl w:ilvl="0" w:tplc="C8A86A16">
      <w:start w:val="1"/>
      <w:numFmt w:val="bullet"/>
      <w:lvlText w:val=""/>
      <w:lvlJc w:val="left"/>
      <w:pPr>
        <w:tabs>
          <w:tab w:val="num" w:pos="792"/>
        </w:tabs>
        <w:ind w:left="792"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56C335C"/>
    <w:multiLevelType w:val="hybridMultilevel"/>
    <w:tmpl w:val="07D27E9E"/>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63B2FF1"/>
    <w:multiLevelType w:val="hybridMultilevel"/>
    <w:tmpl w:val="D48C981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2370B8"/>
    <w:multiLevelType w:val="hybridMultilevel"/>
    <w:tmpl w:val="22F6BF8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404F5D39"/>
    <w:multiLevelType w:val="hybridMultilevel"/>
    <w:tmpl w:val="32F2DACC"/>
    <w:lvl w:ilvl="0" w:tplc="2D4293EA">
      <w:start w:val="1"/>
      <w:numFmt w:val="bullet"/>
      <w:lvlText w:val=""/>
      <w:lvlJc w:val="left"/>
      <w:pPr>
        <w:tabs>
          <w:tab w:val="num" w:pos="720"/>
        </w:tabs>
        <w:ind w:left="360" w:firstLine="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844BAC"/>
    <w:multiLevelType w:val="hybridMultilevel"/>
    <w:tmpl w:val="B28AF5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48C7ED9"/>
    <w:multiLevelType w:val="hybridMultilevel"/>
    <w:tmpl w:val="1A6C0D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6963F00"/>
    <w:multiLevelType w:val="hybridMultilevel"/>
    <w:tmpl w:val="38465D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70132E1"/>
    <w:multiLevelType w:val="hybridMultilevel"/>
    <w:tmpl w:val="BBA07304"/>
    <w:lvl w:ilvl="0" w:tplc="D84C780E">
      <w:start w:val="1"/>
      <w:numFmt w:val="bullet"/>
      <w:pStyle w:val="ListBullet2"/>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24">
    <w:nsid w:val="48C60C4A"/>
    <w:multiLevelType w:val="hybridMultilevel"/>
    <w:tmpl w:val="1EFAB1AA"/>
    <w:lvl w:ilvl="0" w:tplc="89C83CCC">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A6B3B65"/>
    <w:multiLevelType w:val="hybridMultilevel"/>
    <w:tmpl w:val="939C300E"/>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DE87393"/>
    <w:multiLevelType w:val="hybridMultilevel"/>
    <w:tmpl w:val="14E6020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0B15501"/>
    <w:multiLevelType w:val="hybridMultilevel"/>
    <w:tmpl w:val="8FF2BA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57D42AB5"/>
    <w:multiLevelType w:val="hybridMultilevel"/>
    <w:tmpl w:val="4F0C01E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80865E7"/>
    <w:multiLevelType w:val="hybridMultilevel"/>
    <w:tmpl w:val="3B1AA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6318F0"/>
    <w:multiLevelType w:val="hybridMultilevel"/>
    <w:tmpl w:val="B37E8AA0"/>
    <w:lvl w:ilvl="0" w:tplc="C8A86A16">
      <w:start w:val="1"/>
      <w:numFmt w:val="bullet"/>
      <w:lvlText w:val=""/>
      <w:lvlJc w:val="left"/>
      <w:pPr>
        <w:tabs>
          <w:tab w:val="num" w:pos="792"/>
        </w:tabs>
        <w:ind w:left="792"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FBF79F9"/>
    <w:multiLevelType w:val="hybridMultilevel"/>
    <w:tmpl w:val="C52EED0A"/>
    <w:lvl w:ilvl="0" w:tplc="89C83C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0196EE8"/>
    <w:multiLevelType w:val="hybridMultilevel"/>
    <w:tmpl w:val="1A685C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607948AD"/>
    <w:multiLevelType w:val="multilevel"/>
    <w:tmpl w:val="3424985E"/>
    <w:lvl w:ilvl="0">
      <w:start w:val="1"/>
      <w:numFmt w:val="decimal"/>
      <w:lvlText w:val="%1."/>
      <w:lvlJc w:val="left"/>
      <w:pPr>
        <w:tabs>
          <w:tab w:val="num" w:pos="360"/>
        </w:tabs>
        <w:ind w:left="360" w:hanging="360"/>
      </w:pPr>
      <w:rPr>
        <w:rFonts w:hint="default"/>
      </w:rPr>
    </w:lvl>
    <w:lvl w:ilvl="1">
      <w:start w:val="1"/>
      <w:numFmt w:val="upperLetter"/>
      <w:lvlRestart w:val="0"/>
      <w:lvlText w:val="%2."/>
      <w:lvlJc w:val="left"/>
      <w:pPr>
        <w:tabs>
          <w:tab w:val="num" w:pos="1080"/>
        </w:tabs>
        <w:ind w:left="720" w:firstLine="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nsid w:val="644453B6"/>
    <w:multiLevelType w:val="multilevel"/>
    <w:tmpl w:val="42E00A48"/>
    <w:lvl w:ilvl="0">
      <w:start w:val="1"/>
      <w:numFmt w:val="decimal"/>
      <w:lvlText w:val="%1."/>
      <w:lvlJc w:val="left"/>
      <w:pPr>
        <w:tabs>
          <w:tab w:val="num" w:pos="360"/>
        </w:tabs>
        <w:ind w:left="360" w:hanging="360"/>
      </w:pPr>
      <w:rPr>
        <w:rFonts w:hint="default"/>
      </w:rPr>
    </w:lvl>
    <w:lvl w:ilvl="1">
      <w:start w:val="1"/>
      <w:numFmt w:val="upperLetter"/>
      <w:lvlRestart w:val="0"/>
      <w:lvlText w:val="%2."/>
      <w:lvlJc w:val="left"/>
      <w:pPr>
        <w:tabs>
          <w:tab w:val="num" w:pos="1080"/>
        </w:tabs>
        <w:ind w:left="720" w:firstLine="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5">
    <w:nsid w:val="66D552AE"/>
    <w:multiLevelType w:val="hybridMultilevel"/>
    <w:tmpl w:val="6074C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531CE9"/>
    <w:multiLevelType w:val="hybridMultilevel"/>
    <w:tmpl w:val="B03A23A4"/>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CA71615"/>
    <w:multiLevelType w:val="hybridMultilevel"/>
    <w:tmpl w:val="8BE8E4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0B47B82"/>
    <w:multiLevelType w:val="hybridMultilevel"/>
    <w:tmpl w:val="E3C215E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A73457"/>
    <w:multiLevelType w:val="hybridMultilevel"/>
    <w:tmpl w:val="34D400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2B087E"/>
    <w:multiLevelType w:val="hybridMultilevel"/>
    <w:tmpl w:val="14DEC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83F6CA4"/>
    <w:multiLevelType w:val="hybridMultilevel"/>
    <w:tmpl w:val="51323C22"/>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868028E"/>
    <w:multiLevelType w:val="hybridMultilevel"/>
    <w:tmpl w:val="4EB8732A"/>
    <w:lvl w:ilvl="0" w:tplc="C8A86A16">
      <w:start w:val="1"/>
      <w:numFmt w:val="bullet"/>
      <w:lvlText w:val=""/>
      <w:lvlJc w:val="left"/>
      <w:pPr>
        <w:tabs>
          <w:tab w:val="num" w:pos="792"/>
        </w:tabs>
        <w:ind w:left="792"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8BF03C6"/>
    <w:multiLevelType w:val="hybridMultilevel"/>
    <w:tmpl w:val="D3448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6D2864"/>
    <w:multiLevelType w:val="hybridMultilevel"/>
    <w:tmpl w:val="5B3EC3B6"/>
    <w:lvl w:ilvl="0" w:tplc="C8A86A16">
      <w:start w:val="1"/>
      <w:numFmt w:val="bullet"/>
      <w:lvlText w:val=""/>
      <w:lvlJc w:val="left"/>
      <w:pPr>
        <w:tabs>
          <w:tab w:val="num" w:pos="792"/>
        </w:tabs>
        <w:ind w:left="792"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798774DE"/>
    <w:multiLevelType w:val="multilevel"/>
    <w:tmpl w:val="42E00A48"/>
    <w:lvl w:ilvl="0">
      <w:start w:val="1"/>
      <w:numFmt w:val="decimal"/>
      <w:lvlText w:val="%1."/>
      <w:lvlJc w:val="left"/>
      <w:pPr>
        <w:tabs>
          <w:tab w:val="num" w:pos="360"/>
        </w:tabs>
        <w:ind w:left="360" w:hanging="360"/>
      </w:pPr>
      <w:rPr>
        <w:rFonts w:hint="default"/>
      </w:rPr>
    </w:lvl>
    <w:lvl w:ilvl="1">
      <w:start w:val="1"/>
      <w:numFmt w:val="upperLetter"/>
      <w:lvlRestart w:val="0"/>
      <w:lvlText w:val="%2."/>
      <w:lvlJc w:val="left"/>
      <w:pPr>
        <w:tabs>
          <w:tab w:val="num" w:pos="1080"/>
        </w:tabs>
        <w:ind w:left="720" w:firstLine="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7">
    <w:nsid w:val="79D53F4D"/>
    <w:multiLevelType w:val="hybridMultilevel"/>
    <w:tmpl w:val="6D8AE420"/>
    <w:lvl w:ilvl="0" w:tplc="C8A86A16">
      <w:start w:val="1"/>
      <w:numFmt w:val="bullet"/>
      <w:lvlText w:val=""/>
      <w:lvlJc w:val="left"/>
      <w:pPr>
        <w:tabs>
          <w:tab w:val="num" w:pos="432"/>
        </w:tabs>
        <w:ind w:left="432"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CE81DF7"/>
    <w:multiLevelType w:val="hybridMultilevel"/>
    <w:tmpl w:val="A5A2AD4A"/>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24"/>
  </w:num>
  <w:num w:numId="3">
    <w:abstractNumId w:val="12"/>
  </w:num>
  <w:num w:numId="4">
    <w:abstractNumId w:val="31"/>
  </w:num>
  <w:num w:numId="5">
    <w:abstractNumId w:val="4"/>
  </w:num>
  <w:num w:numId="6">
    <w:abstractNumId w:val="42"/>
  </w:num>
  <w:num w:numId="7">
    <w:abstractNumId w:val="16"/>
  </w:num>
  <w:num w:numId="8">
    <w:abstractNumId w:val="10"/>
  </w:num>
  <w:num w:numId="9">
    <w:abstractNumId w:val="48"/>
  </w:num>
  <w:num w:numId="10">
    <w:abstractNumId w:val="15"/>
  </w:num>
  <w:num w:numId="11">
    <w:abstractNumId w:val="38"/>
  </w:num>
  <w:num w:numId="12">
    <w:abstractNumId w:val="13"/>
  </w:num>
  <w:num w:numId="13">
    <w:abstractNumId w:val="5"/>
  </w:num>
  <w:num w:numId="14">
    <w:abstractNumId w:val="25"/>
  </w:num>
  <w:num w:numId="15">
    <w:abstractNumId w:val="36"/>
  </w:num>
  <w:num w:numId="16">
    <w:abstractNumId w:val="26"/>
  </w:num>
  <w:num w:numId="17">
    <w:abstractNumId w:val="21"/>
  </w:num>
  <w:num w:numId="18">
    <w:abstractNumId w:val="7"/>
  </w:num>
  <w:num w:numId="19">
    <w:abstractNumId w:val="37"/>
  </w:num>
  <w:num w:numId="20">
    <w:abstractNumId w:val="27"/>
  </w:num>
  <w:num w:numId="21">
    <w:abstractNumId w:val="8"/>
  </w:num>
  <w:num w:numId="22">
    <w:abstractNumId w:val="40"/>
  </w:num>
  <w:num w:numId="23">
    <w:abstractNumId w:val="32"/>
  </w:num>
  <w:num w:numId="24">
    <w:abstractNumId w:val="29"/>
  </w:num>
  <w:num w:numId="25">
    <w:abstractNumId w:val="20"/>
  </w:num>
  <w:num w:numId="26">
    <w:abstractNumId w:val="39"/>
  </w:num>
  <w:num w:numId="27">
    <w:abstractNumId w:val="22"/>
  </w:num>
  <w:num w:numId="28">
    <w:abstractNumId w:val="3"/>
  </w:num>
  <w:num w:numId="29">
    <w:abstractNumId w:val="19"/>
  </w:num>
  <w:num w:numId="30">
    <w:abstractNumId w:val="0"/>
  </w:num>
  <w:num w:numId="31">
    <w:abstractNumId w:val="18"/>
  </w:num>
  <w:num w:numId="32">
    <w:abstractNumId w:val="47"/>
  </w:num>
  <w:num w:numId="33">
    <w:abstractNumId w:val="11"/>
  </w:num>
  <w:num w:numId="34">
    <w:abstractNumId w:val="28"/>
  </w:num>
  <w:num w:numId="35">
    <w:abstractNumId w:val="43"/>
  </w:num>
  <w:num w:numId="36">
    <w:abstractNumId w:val="30"/>
  </w:num>
  <w:num w:numId="37">
    <w:abstractNumId w:val="17"/>
  </w:num>
  <w:num w:numId="38">
    <w:abstractNumId w:val="14"/>
  </w:num>
  <w:num w:numId="39">
    <w:abstractNumId w:val="45"/>
  </w:num>
  <w:num w:numId="40">
    <w:abstractNumId w:val="1"/>
  </w:num>
  <w:num w:numId="41">
    <w:abstractNumId w:val="2"/>
  </w:num>
  <w:num w:numId="42">
    <w:abstractNumId w:val="46"/>
  </w:num>
  <w:num w:numId="43">
    <w:abstractNumId w:val="34"/>
  </w:num>
  <w:num w:numId="44">
    <w:abstractNumId w:val="23"/>
  </w:num>
  <w:num w:numId="45">
    <w:abstractNumId w:val="33"/>
  </w:num>
  <w:num w:numId="46">
    <w:abstractNumId w:val="9"/>
  </w:num>
  <w:num w:numId="47">
    <w:abstractNumId w:val="41"/>
  </w:num>
  <w:num w:numId="48">
    <w:abstractNumId w:val="6"/>
  </w:num>
  <w:num w:numId="49">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341B2F"/>
    <w:rsid w:val="00000E8B"/>
    <w:rsid w:val="0002721C"/>
    <w:rsid w:val="0003190E"/>
    <w:rsid w:val="00041CCA"/>
    <w:rsid w:val="00047DA2"/>
    <w:rsid w:val="000641D5"/>
    <w:rsid w:val="00073D8A"/>
    <w:rsid w:val="000C2359"/>
    <w:rsid w:val="000C6B01"/>
    <w:rsid w:val="000D02C8"/>
    <w:rsid w:val="000D5DEA"/>
    <w:rsid w:val="000E4823"/>
    <w:rsid w:val="001014B7"/>
    <w:rsid w:val="0010367D"/>
    <w:rsid w:val="00112F8C"/>
    <w:rsid w:val="00132349"/>
    <w:rsid w:val="00181380"/>
    <w:rsid w:val="001868C9"/>
    <w:rsid w:val="0019725A"/>
    <w:rsid w:val="001A2839"/>
    <w:rsid w:val="001A3923"/>
    <w:rsid w:val="001B5E02"/>
    <w:rsid w:val="001C0C07"/>
    <w:rsid w:val="001C1C86"/>
    <w:rsid w:val="001F228A"/>
    <w:rsid w:val="00222DEF"/>
    <w:rsid w:val="00234CD0"/>
    <w:rsid w:val="002705F8"/>
    <w:rsid w:val="00293B2F"/>
    <w:rsid w:val="002B03FF"/>
    <w:rsid w:val="002B2E46"/>
    <w:rsid w:val="002D7327"/>
    <w:rsid w:val="00310AD6"/>
    <w:rsid w:val="00321FEA"/>
    <w:rsid w:val="003273E8"/>
    <w:rsid w:val="00333D1A"/>
    <w:rsid w:val="00341B2F"/>
    <w:rsid w:val="003534E4"/>
    <w:rsid w:val="00356948"/>
    <w:rsid w:val="0036203B"/>
    <w:rsid w:val="00372985"/>
    <w:rsid w:val="00380121"/>
    <w:rsid w:val="00383344"/>
    <w:rsid w:val="00391EF5"/>
    <w:rsid w:val="003B4011"/>
    <w:rsid w:val="003B5EF6"/>
    <w:rsid w:val="003C156C"/>
    <w:rsid w:val="003D192D"/>
    <w:rsid w:val="00400924"/>
    <w:rsid w:val="00420390"/>
    <w:rsid w:val="00430031"/>
    <w:rsid w:val="004337ED"/>
    <w:rsid w:val="00434779"/>
    <w:rsid w:val="00436DB4"/>
    <w:rsid w:val="00445E24"/>
    <w:rsid w:val="00490CBE"/>
    <w:rsid w:val="00496279"/>
    <w:rsid w:val="004971D2"/>
    <w:rsid w:val="004A6843"/>
    <w:rsid w:val="004E1ABC"/>
    <w:rsid w:val="004F6E53"/>
    <w:rsid w:val="0052188A"/>
    <w:rsid w:val="00530D23"/>
    <w:rsid w:val="00541DEC"/>
    <w:rsid w:val="00550107"/>
    <w:rsid w:val="005550C0"/>
    <w:rsid w:val="00572613"/>
    <w:rsid w:val="00581E63"/>
    <w:rsid w:val="005A7B93"/>
    <w:rsid w:val="005B32B5"/>
    <w:rsid w:val="005D2045"/>
    <w:rsid w:val="005E38C1"/>
    <w:rsid w:val="005F1C89"/>
    <w:rsid w:val="006025AA"/>
    <w:rsid w:val="0060556F"/>
    <w:rsid w:val="00626A7E"/>
    <w:rsid w:val="006355B2"/>
    <w:rsid w:val="00640D4B"/>
    <w:rsid w:val="00640EE9"/>
    <w:rsid w:val="00653251"/>
    <w:rsid w:val="00686D6B"/>
    <w:rsid w:val="006B60CC"/>
    <w:rsid w:val="006C25F7"/>
    <w:rsid w:val="006E4D53"/>
    <w:rsid w:val="00703B8F"/>
    <w:rsid w:val="00706925"/>
    <w:rsid w:val="0071200D"/>
    <w:rsid w:val="00722B28"/>
    <w:rsid w:val="007267C9"/>
    <w:rsid w:val="007273C1"/>
    <w:rsid w:val="00730627"/>
    <w:rsid w:val="007452EF"/>
    <w:rsid w:val="0075181C"/>
    <w:rsid w:val="00765130"/>
    <w:rsid w:val="007821FB"/>
    <w:rsid w:val="00783A44"/>
    <w:rsid w:val="00784489"/>
    <w:rsid w:val="00790013"/>
    <w:rsid w:val="007A1D13"/>
    <w:rsid w:val="007A3085"/>
    <w:rsid w:val="007A5DE9"/>
    <w:rsid w:val="007B15DD"/>
    <w:rsid w:val="007B2D17"/>
    <w:rsid w:val="007C5B92"/>
    <w:rsid w:val="007E368E"/>
    <w:rsid w:val="007F313D"/>
    <w:rsid w:val="007F561F"/>
    <w:rsid w:val="00806B75"/>
    <w:rsid w:val="00832C91"/>
    <w:rsid w:val="00875531"/>
    <w:rsid w:val="00880399"/>
    <w:rsid w:val="00881A2E"/>
    <w:rsid w:val="00886B53"/>
    <w:rsid w:val="008962A0"/>
    <w:rsid w:val="008A23C4"/>
    <w:rsid w:val="008D2AEC"/>
    <w:rsid w:val="008D539A"/>
    <w:rsid w:val="008F3A82"/>
    <w:rsid w:val="00924737"/>
    <w:rsid w:val="00925990"/>
    <w:rsid w:val="009336E9"/>
    <w:rsid w:val="00934030"/>
    <w:rsid w:val="009471C3"/>
    <w:rsid w:val="00957A6E"/>
    <w:rsid w:val="009647D7"/>
    <w:rsid w:val="00973466"/>
    <w:rsid w:val="00992B1B"/>
    <w:rsid w:val="009A539F"/>
    <w:rsid w:val="009B481E"/>
    <w:rsid w:val="009B4A3B"/>
    <w:rsid w:val="009D5C75"/>
    <w:rsid w:val="009E2D89"/>
    <w:rsid w:val="00A135B3"/>
    <w:rsid w:val="00A35BA9"/>
    <w:rsid w:val="00A52F43"/>
    <w:rsid w:val="00A61726"/>
    <w:rsid w:val="00A626F6"/>
    <w:rsid w:val="00A62ACB"/>
    <w:rsid w:val="00A66AC4"/>
    <w:rsid w:val="00A740BF"/>
    <w:rsid w:val="00A75BF8"/>
    <w:rsid w:val="00AC6638"/>
    <w:rsid w:val="00AD276E"/>
    <w:rsid w:val="00AD4BE2"/>
    <w:rsid w:val="00AE779C"/>
    <w:rsid w:val="00AF06C6"/>
    <w:rsid w:val="00B04DE3"/>
    <w:rsid w:val="00B16396"/>
    <w:rsid w:val="00B214B8"/>
    <w:rsid w:val="00B25769"/>
    <w:rsid w:val="00B3188A"/>
    <w:rsid w:val="00B55BD5"/>
    <w:rsid w:val="00BA0C6C"/>
    <w:rsid w:val="00BE0CBF"/>
    <w:rsid w:val="00BE19AB"/>
    <w:rsid w:val="00BE59A7"/>
    <w:rsid w:val="00BF5596"/>
    <w:rsid w:val="00C0038C"/>
    <w:rsid w:val="00C3191E"/>
    <w:rsid w:val="00C340EA"/>
    <w:rsid w:val="00C403C3"/>
    <w:rsid w:val="00C5684B"/>
    <w:rsid w:val="00C979D1"/>
    <w:rsid w:val="00CB1374"/>
    <w:rsid w:val="00CC089C"/>
    <w:rsid w:val="00CC2AD5"/>
    <w:rsid w:val="00CF7CB1"/>
    <w:rsid w:val="00D06711"/>
    <w:rsid w:val="00D119CE"/>
    <w:rsid w:val="00D1658F"/>
    <w:rsid w:val="00D57DD4"/>
    <w:rsid w:val="00D67C56"/>
    <w:rsid w:val="00D95233"/>
    <w:rsid w:val="00DA2142"/>
    <w:rsid w:val="00DA6064"/>
    <w:rsid w:val="00DD2497"/>
    <w:rsid w:val="00E21B7F"/>
    <w:rsid w:val="00E40DC4"/>
    <w:rsid w:val="00E63229"/>
    <w:rsid w:val="00E675B3"/>
    <w:rsid w:val="00E829B7"/>
    <w:rsid w:val="00E95214"/>
    <w:rsid w:val="00E96776"/>
    <w:rsid w:val="00EA4B66"/>
    <w:rsid w:val="00EB7AFB"/>
    <w:rsid w:val="00ED6CE4"/>
    <w:rsid w:val="00EE5ED2"/>
    <w:rsid w:val="00F158CD"/>
    <w:rsid w:val="00F172AA"/>
    <w:rsid w:val="00F431E1"/>
    <w:rsid w:val="00F7270C"/>
    <w:rsid w:val="00F75E8A"/>
    <w:rsid w:val="00F9524C"/>
    <w:rsid w:val="00FA67E3"/>
    <w:rsid w:val="00FD02F3"/>
    <w:rsid w:val="00FD3B4D"/>
    <w:rsid w:val="00FF03F0"/>
    <w:rsid w:val="00FF3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E9"/>
    <w:rPr>
      <w:sz w:val="24"/>
      <w:szCs w:val="24"/>
    </w:rPr>
  </w:style>
  <w:style w:type="paragraph" w:styleId="Heading1">
    <w:name w:val="heading 1"/>
    <w:basedOn w:val="Normal"/>
    <w:next w:val="Normal"/>
    <w:qFormat/>
    <w:rsid w:val="00640EE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40E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40EE9"/>
    <w:pPr>
      <w:keepNext/>
      <w:spacing w:before="240" w:after="60"/>
      <w:outlineLvl w:val="2"/>
    </w:pPr>
    <w:rPr>
      <w:rFonts w:ascii="Arial" w:hAnsi="Arial" w:cs="Arial"/>
      <w:b/>
      <w:bCs/>
      <w:sz w:val="26"/>
      <w:szCs w:val="26"/>
    </w:rPr>
  </w:style>
  <w:style w:type="paragraph" w:styleId="Heading4">
    <w:name w:val="heading 4"/>
    <w:basedOn w:val="Normal"/>
    <w:next w:val="Normal"/>
    <w:qFormat/>
    <w:rsid w:val="00640EE9"/>
    <w:pPr>
      <w:keepNext/>
      <w:outlineLvl w:val="3"/>
    </w:pPr>
    <w:rPr>
      <w:rFonts w:ascii="Arial" w:hAnsi="Arial" w:cs="Arial"/>
      <w:b/>
      <w:bCs/>
      <w:sz w:val="22"/>
    </w:rPr>
  </w:style>
  <w:style w:type="paragraph" w:styleId="Heading5">
    <w:name w:val="heading 5"/>
    <w:basedOn w:val="Normal"/>
    <w:next w:val="Normal"/>
    <w:qFormat/>
    <w:rsid w:val="00640EE9"/>
    <w:pPr>
      <w:keepNext/>
      <w:jc w:val="center"/>
      <w:outlineLvl w:val="4"/>
    </w:pPr>
    <w:rPr>
      <w:rFonts w:ascii="Arial" w:hAnsi="Arial" w:cs="Arial"/>
      <w:b/>
      <w:bCs/>
      <w:sz w:val="28"/>
      <w:szCs w:val="28"/>
      <w:u w:val="single"/>
    </w:rPr>
  </w:style>
  <w:style w:type="paragraph" w:styleId="Heading6">
    <w:name w:val="heading 6"/>
    <w:basedOn w:val="Normal"/>
    <w:next w:val="Normal"/>
    <w:qFormat/>
    <w:rsid w:val="00F172A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640EE9"/>
    <w:rPr>
      <w:sz w:val="20"/>
      <w:szCs w:val="20"/>
    </w:rPr>
  </w:style>
  <w:style w:type="character" w:styleId="FootnoteReference">
    <w:name w:val="footnote reference"/>
    <w:basedOn w:val="DefaultParagraphFont"/>
    <w:semiHidden/>
    <w:rsid w:val="00640EE9"/>
    <w:rPr>
      <w:vertAlign w:val="superscript"/>
    </w:rPr>
  </w:style>
  <w:style w:type="paragraph" w:styleId="Header">
    <w:name w:val="header"/>
    <w:basedOn w:val="Normal"/>
    <w:rsid w:val="00640EE9"/>
    <w:pPr>
      <w:tabs>
        <w:tab w:val="center" w:pos="4320"/>
        <w:tab w:val="right" w:pos="8640"/>
      </w:tabs>
    </w:pPr>
  </w:style>
  <w:style w:type="paragraph" w:styleId="Footer">
    <w:name w:val="footer"/>
    <w:basedOn w:val="Normal"/>
    <w:rsid w:val="00640EE9"/>
    <w:pPr>
      <w:tabs>
        <w:tab w:val="center" w:pos="4320"/>
        <w:tab w:val="right" w:pos="8640"/>
      </w:tabs>
    </w:pPr>
  </w:style>
  <w:style w:type="character" w:styleId="PageNumber">
    <w:name w:val="page number"/>
    <w:basedOn w:val="DefaultParagraphFont"/>
    <w:rsid w:val="00640EE9"/>
  </w:style>
  <w:style w:type="paragraph" w:styleId="BodyText">
    <w:name w:val="Body Text"/>
    <w:basedOn w:val="Normal"/>
    <w:rsid w:val="00640EE9"/>
    <w:rPr>
      <w:rFonts w:ascii="Arial" w:hAnsi="Arial" w:cs="Arial"/>
      <w:color w:val="000000"/>
      <w:sz w:val="22"/>
      <w:szCs w:val="16"/>
    </w:rPr>
  </w:style>
  <w:style w:type="paragraph" w:customStyle="1" w:styleId="Bullet">
    <w:name w:val="Bullet"/>
    <w:rsid w:val="00640EE9"/>
    <w:pPr>
      <w:numPr>
        <w:numId w:val="22"/>
      </w:numPr>
      <w:tabs>
        <w:tab w:val="clear" w:pos="720"/>
      </w:tabs>
      <w:spacing w:before="60" w:after="60"/>
      <w:ind w:left="252" w:hanging="204"/>
    </w:pPr>
    <w:rPr>
      <w:rFonts w:ascii="Verdana" w:hAnsi="Verdana"/>
    </w:rPr>
  </w:style>
  <w:style w:type="paragraph" w:customStyle="1" w:styleId="Bullet-LastBullet">
    <w:name w:val="Bullet - Last Bullet"/>
    <w:basedOn w:val="Bullet"/>
    <w:rsid w:val="00640EE9"/>
    <w:pPr>
      <w:spacing w:after="240"/>
      <w:ind w:left="288" w:hanging="264"/>
    </w:pPr>
  </w:style>
  <w:style w:type="paragraph" w:customStyle="1" w:styleId="PageHeading">
    <w:name w:val="Page Heading"/>
    <w:basedOn w:val="Heading1"/>
    <w:rsid w:val="00640EE9"/>
    <w:pPr>
      <w:shd w:val="clear" w:color="auto" w:fill="C0C0C0"/>
      <w:spacing w:after="120"/>
      <w:jc w:val="center"/>
    </w:pPr>
    <w:rPr>
      <w:kern w:val="0"/>
      <w:sz w:val="28"/>
      <w:szCs w:val="28"/>
    </w:rPr>
  </w:style>
  <w:style w:type="paragraph" w:styleId="BodyText2">
    <w:name w:val="Body Text 2"/>
    <w:basedOn w:val="Normal"/>
    <w:rsid w:val="00640EE9"/>
    <w:pPr>
      <w:ind w:left="1080"/>
    </w:pPr>
    <w:rPr>
      <w:rFonts w:ascii="Arial" w:hAnsi="Arial" w:cs="Arial"/>
      <w:sz w:val="22"/>
      <w:szCs w:val="22"/>
    </w:rPr>
  </w:style>
  <w:style w:type="paragraph" w:styleId="TOC1">
    <w:name w:val="toc 1"/>
    <w:basedOn w:val="Normal"/>
    <w:next w:val="Normal"/>
    <w:autoRedefine/>
    <w:semiHidden/>
    <w:rsid w:val="00AD4BE2"/>
    <w:pPr>
      <w:spacing w:before="120" w:after="120"/>
    </w:pPr>
    <w:rPr>
      <w:rFonts w:ascii="Arial" w:hAnsi="Arial" w:cs="Arial"/>
      <w:b/>
      <w:caps/>
      <w:sz w:val="22"/>
      <w:szCs w:val="20"/>
    </w:rPr>
  </w:style>
  <w:style w:type="paragraph" w:styleId="TOC2">
    <w:name w:val="toc 2"/>
    <w:basedOn w:val="Normal"/>
    <w:next w:val="Normal"/>
    <w:autoRedefine/>
    <w:semiHidden/>
    <w:rsid w:val="00E829B7"/>
    <w:pPr>
      <w:tabs>
        <w:tab w:val="center" w:pos="4680"/>
        <w:tab w:val="right" w:pos="10440"/>
        <w:tab w:val="right" w:pos="12960"/>
      </w:tabs>
      <w:ind w:left="240"/>
    </w:pPr>
    <w:rPr>
      <w:rFonts w:ascii="Arial" w:hAnsi="Arial" w:cs="Arial"/>
      <w:smallCaps/>
      <w:color w:val="808080"/>
      <w:sz w:val="20"/>
      <w:szCs w:val="20"/>
    </w:rPr>
  </w:style>
  <w:style w:type="paragraph" w:styleId="TOC3">
    <w:name w:val="toc 3"/>
    <w:basedOn w:val="Normal"/>
    <w:next w:val="Normal"/>
    <w:autoRedefine/>
    <w:uiPriority w:val="39"/>
    <w:rsid w:val="00640EE9"/>
    <w:pPr>
      <w:ind w:left="480"/>
    </w:pPr>
    <w:rPr>
      <w:i/>
      <w:iCs/>
      <w:sz w:val="20"/>
      <w:szCs w:val="20"/>
    </w:rPr>
  </w:style>
  <w:style w:type="paragraph" w:styleId="TOC4">
    <w:name w:val="toc 4"/>
    <w:basedOn w:val="Normal"/>
    <w:next w:val="Normal"/>
    <w:autoRedefine/>
    <w:semiHidden/>
    <w:rsid w:val="00640EE9"/>
    <w:pPr>
      <w:ind w:left="720"/>
    </w:pPr>
    <w:rPr>
      <w:sz w:val="18"/>
      <w:szCs w:val="18"/>
    </w:rPr>
  </w:style>
  <w:style w:type="paragraph" w:styleId="TOC5">
    <w:name w:val="toc 5"/>
    <w:basedOn w:val="Normal"/>
    <w:next w:val="Normal"/>
    <w:autoRedefine/>
    <w:semiHidden/>
    <w:rsid w:val="00640EE9"/>
    <w:pPr>
      <w:ind w:left="960"/>
    </w:pPr>
    <w:rPr>
      <w:sz w:val="18"/>
      <w:szCs w:val="18"/>
    </w:rPr>
  </w:style>
  <w:style w:type="paragraph" w:styleId="TOC6">
    <w:name w:val="toc 6"/>
    <w:basedOn w:val="Normal"/>
    <w:next w:val="Normal"/>
    <w:autoRedefine/>
    <w:semiHidden/>
    <w:rsid w:val="00640EE9"/>
    <w:pPr>
      <w:ind w:left="1200"/>
    </w:pPr>
    <w:rPr>
      <w:sz w:val="18"/>
      <w:szCs w:val="18"/>
    </w:rPr>
  </w:style>
  <w:style w:type="paragraph" w:styleId="TOC7">
    <w:name w:val="toc 7"/>
    <w:basedOn w:val="Normal"/>
    <w:next w:val="Normal"/>
    <w:autoRedefine/>
    <w:semiHidden/>
    <w:rsid w:val="00640EE9"/>
    <w:pPr>
      <w:ind w:left="1440"/>
    </w:pPr>
    <w:rPr>
      <w:sz w:val="18"/>
      <w:szCs w:val="18"/>
    </w:rPr>
  </w:style>
  <w:style w:type="paragraph" w:styleId="TOC8">
    <w:name w:val="toc 8"/>
    <w:basedOn w:val="Normal"/>
    <w:next w:val="Normal"/>
    <w:autoRedefine/>
    <w:semiHidden/>
    <w:rsid w:val="00640EE9"/>
    <w:pPr>
      <w:ind w:left="1680"/>
    </w:pPr>
    <w:rPr>
      <w:sz w:val="18"/>
      <w:szCs w:val="18"/>
    </w:rPr>
  </w:style>
  <w:style w:type="paragraph" w:styleId="TOC9">
    <w:name w:val="toc 9"/>
    <w:basedOn w:val="Normal"/>
    <w:next w:val="Normal"/>
    <w:autoRedefine/>
    <w:semiHidden/>
    <w:rsid w:val="00640EE9"/>
    <w:pPr>
      <w:ind w:left="1920"/>
    </w:pPr>
    <w:rPr>
      <w:sz w:val="18"/>
      <w:szCs w:val="18"/>
    </w:rPr>
  </w:style>
  <w:style w:type="character" w:styleId="Hyperlink">
    <w:name w:val="Hyperlink"/>
    <w:basedOn w:val="DefaultParagraphFont"/>
    <w:uiPriority w:val="99"/>
    <w:rsid w:val="00640EE9"/>
    <w:rPr>
      <w:color w:val="0000FF"/>
      <w:u w:val="single"/>
    </w:rPr>
  </w:style>
  <w:style w:type="paragraph" w:styleId="BodyTextIndent2">
    <w:name w:val="Body Text Indent 2"/>
    <w:basedOn w:val="Normal"/>
    <w:rsid w:val="00C979D1"/>
    <w:pPr>
      <w:spacing w:after="120" w:line="480" w:lineRule="auto"/>
      <w:ind w:left="360"/>
    </w:pPr>
  </w:style>
  <w:style w:type="paragraph" w:customStyle="1" w:styleId="bullet1">
    <w:name w:val="bullet 1"/>
    <w:basedOn w:val="Normal"/>
    <w:rsid w:val="00C979D1"/>
    <w:pPr>
      <w:numPr>
        <w:numId w:val="31"/>
      </w:numPr>
      <w:spacing w:before="80"/>
    </w:pPr>
    <w:rPr>
      <w:snapToGrid w:val="0"/>
      <w:sz w:val="20"/>
      <w:szCs w:val="20"/>
    </w:rPr>
  </w:style>
  <w:style w:type="paragraph" w:styleId="BalloonText">
    <w:name w:val="Balloon Text"/>
    <w:basedOn w:val="Normal"/>
    <w:semiHidden/>
    <w:rsid w:val="00C979D1"/>
    <w:rPr>
      <w:rFonts w:ascii="Tahoma" w:hAnsi="Tahoma" w:cs="Tahoma"/>
      <w:sz w:val="16"/>
      <w:szCs w:val="16"/>
    </w:rPr>
  </w:style>
  <w:style w:type="paragraph" w:styleId="ListContinue2">
    <w:name w:val="List Continue 2"/>
    <w:basedOn w:val="Normal"/>
    <w:rsid w:val="006355B2"/>
    <w:pPr>
      <w:autoSpaceDE w:val="0"/>
      <w:autoSpaceDN w:val="0"/>
      <w:spacing w:after="120"/>
      <w:ind w:left="720"/>
    </w:pPr>
    <w:rPr>
      <w:sz w:val="20"/>
      <w:szCs w:val="20"/>
    </w:rPr>
  </w:style>
  <w:style w:type="paragraph" w:customStyle="1" w:styleId="Milestone">
    <w:name w:val="Milestone"/>
    <w:basedOn w:val="Normal"/>
    <w:rsid w:val="006355B2"/>
    <w:pPr>
      <w:tabs>
        <w:tab w:val="right" w:pos="7380"/>
      </w:tabs>
      <w:spacing w:before="120"/>
      <w:ind w:left="720"/>
    </w:pPr>
    <w:rPr>
      <w:sz w:val="20"/>
      <w:szCs w:val="20"/>
    </w:rPr>
  </w:style>
  <w:style w:type="table" w:styleId="TableGrid">
    <w:name w:val="Table Grid"/>
    <w:basedOn w:val="TableNormal"/>
    <w:rsid w:val="00640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934030"/>
    <w:pPr>
      <w:spacing w:after="120"/>
      <w:ind w:left="360"/>
    </w:pPr>
  </w:style>
  <w:style w:type="paragraph" w:styleId="ListBullet2">
    <w:name w:val="List Bullet 2"/>
    <w:basedOn w:val="Normal"/>
    <w:rsid w:val="00934030"/>
    <w:pPr>
      <w:numPr>
        <w:numId w:val="44"/>
      </w:numPr>
      <w:tabs>
        <w:tab w:val="clear" w:pos="1800"/>
      </w:tabs>
      <w:autoSpaceDE w:val="0"/>
      <w:autoSpaceDN w:val="0"/>
      <w:spacing w:before="120"/>
    </w:pPr>
    <w:rPr>
      <w:sz w:val="20"/>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1DD3EA-7C62-4016-A3DF-B5A49311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8</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creator>Enterprise Project Management Office</dc:creator>
  <dc:description>Contact Information:_x000d_
Enterprise Project Management Office_x000d_
651-215-3878</dc:description>
  <cp:lastModifiedBy>Suresh Kumar</cp:lastModifiedBy>
  <cp:revision>106</cp:revision>
  <cp:lastPrinted>2018-02-27T06:45:00Z</cp:lastPrinted>
  <dcterms:created xsi:type="dcterms:W3CDTF">2018-02-24T14:08:00Z</dcterms:created>
  <dcterms:modified xsi:type="dcterms:W3CDTF">2018-03-03T09:09:00Z</dcterms:modified>
</cp:coreProperties>
</file>

<file path=docProps/custom.xml><?xml version="1.0" encoding="utf-8"?>
<Properties xmlns="http://schemas.openxmlformats.org/officeDocument/2006/custom-properties" xmlns:vt="http://schemas.openxmlformats.org/officeDocument/2006/docPropsVTypes"/>
</file>