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28FC" w:rsidRDefault="00A728FC" w:rsidP="00A728FC">
      <w:pPr>
        <w:pStyle w:val="Cap"/>
        <w:spacing w:after="0" w:line="360" w:lineRule="auto"/>
        <w:ind w:firstLine="440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643613">
        <w:tab/>
      </w:r>
      <w:r w:rsidR="00643613">
        <w:tab/>
      </w:r>
      <w:r w:rsidR="00643613">
        <w:tab/>
      </w:r>
      <w:r w:rsidR="00643613">
        <w:tab/>
      </w:r>
      <w:r w:rsidR="00643613">
        <w:tab/>
      </w:r>
      <w:r w:rsidR="00643613">
        <w:tab/>
      </w:r>
      <w:r w:rsidR="00643613">
        <w:tab/>
      </w:r>
      <w:r w:rsidR="00643613">
        <w:tab/>
      </w:r>
      <w:r w:rsidR="00643613">
        <w:tab/>
      </w:r>
      <w:r w:rsidR="00643613">
        <w:tab/>
      </w:r>
      <w:r w:rsidR="00643613">
        <w:tab/>
      </w:r>
      <w:r w:rsidR="00643613">
        <w:tab/>
      </w:r>
      <w:r w:rsidR="00643613">
        <w:tab/>
      </w:r>
      <w:r w:rsidR="00643613">
        <w:tab/>
      </w:r>
      <w:r w:rsidR="00643613">
        <w:tab/>
      </w:r>
      <w:r w:rsidR="00643613">
        <w:tab/>
      </w:r>
      <w:r w:rsidR="00643613">
        <w:tab/>
      </w:r>
      <w:r w:rsidR="00643613">
        <w:tab/>
      </w:r>
      <w:r w:rsidR="00643613">
        <w:tab/>
      </w:r>
      <w:r w:rsidR="00643613">
        <w:tab/>
      </w:r>
      <w:r w:rsidR="00643613">
        <w:tab/>
      </w:r>
    </w:p>
    <w:p w:rsidR="00643613" w:rsidRPr="00407C22" w:rsidRDefault="00643613" w:rsidP="00A728FC">
      <w:pPr>
        <w:pStyle w:val="Cap"/>
        <w:spacing w:after="0" w:line="360" w:lineRule="auto"/>
        <w:ind w:firstLine="480"/>
        <w:jc w:val="both"/>
        <w:rPr>
          <w:rFonts w:ascii="Arial" w:hAnsi="Arial"/>
          <w:sz w:val="24"/>
          <w:lang w:eastAsia="zh-CN"/>
        </w:rPr>
      </w:pPr>
    </w:p>
    <w:tbl>
      <w:tblPr>
        <w:tblW w:w="8497" w:type="dxa"/>
        <w:tblLook w:val="01E0" w:firstRow="1" w:lastRow="1" w:firstColumn="1" w:lastColumn="1" w:noHBand="0" w:noVBand="0"/>
      </w:tblPr>
      <w:tblGrid>
        <w:gridCol w:w="8497"/>
      </w:tblGrid>
      <w:tr w:rsidR="00A728FC" w:rsidRPr="00407C22" w:rsidTr="00EF29FC">
        <w:trPr>
          <w:trHeight w:val="3374"/>
        </w:trPr>
        <w:tc>
          <w:tcPr>
            <w:tcW w:w="8497" w:type="dxa"/>
          </w:tcPr>
          <w:p w:rsidR="00A728FC" w:rsidRPr="00407C22" w:rsidRDefault="00A728FC" w:rsidP="00EF29FC">
            <w:pPr>
              <w:spacing w:line="360" w:lineRule="auto"/>
              <w:rPr>
                <w:rFonts w:ascii="Arial" w:hAnsi="Arial"/>
                <w:sz w:val="24"/>
                <w:szCs w:val="24"/>
              </w:rPr>
            </w:pPr>
          </w:p>
          <w:p w:rsidR="00A728FC" w:rsidRPr="001659E2" w:rsidRDefault="00A728FC" w:rsidP="00EF29FC">
            <w:pPr>
              <w:pStyle w:val="Cap0"/>
              <w:spacing w:after="0" w:line="360" w:lineRule="auto"/>
              <w:ind w:leftChars="1265" w:left="3542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融创中国统一</w:t>
            </w:r>
            <w:r w:rsidRPr="001659E2">
              <w:rPr>
                <w:rFonts w:hint="eastAsia"/>
                <w:sz w:val="24"/>
                <w:szCs w:val="24"/>
                <w:lang w:eastAsia="zh-CN"/>
              </w:rPr>
              <w:t>身份管理</w:t>
            </w:r>
            <w:r>
              <w:rPr>
                <w:rFonts w:hint="eastAsia"/>
                <w:sz w:val="24"/>
                <w:szCs w:val="24"/>
                <w:lang w:eastAsia="zh-CN"/>
              </w:rPr>
              <w:t>平台</w:t>
            </w:r>
            <w:r w:rsidRPr="001659E2">
              <w:rPr>
                <w:rFonts w:hint="eastAsia"/>
                <w:sz w:val="24"/>
                <w:szCs w:val="24"/>
                <w:lang w:eastAsia="zh-CN"/>
              </w:rPr>
              <w:t>系统项目</w:t>
            </w:r>
          </w:p>
          <w:p w:rsidR="00A728FC" w:rsidRPr="001659E2" w:rsidRDefault="00B957AD" w:rsidP="00EF29FC">
            <w:pPr>
              <w:pStyle w:val="Cap0"/>
              <w:spacing w:after="0" w:line="360" w:lineRule="auto"/>
              <w:ind w:leftChars="1265" w:left="3542"/>
              <w:rPr>
                <w:sz w:val="24"/>
                <w:szCs w:val="24"/>
                <w:lang w:eastAsia="zh-CN"/>
              </w:rPr>
            </w:pPr>
            <w:r w:rsidRPr="00B957AD">
              <w:rPr>
                <w:rFonts w:hint="eastAsia"/>
                <w:sz w:val="24"/>
                <w:szCs w:val="24"/>
                <w:lang w:eastAsia="zh-CN"/>
              </w:rPr>
              <w:t>精装修</w:t>
            </w:r>
            <w:r w:rsidR="00A728FC">
              <w:rPr>
                <w:rFonts w:hint="eastAsia"/>
                <w:sz w:val="24"/>
                <w:szCs w:val="24"/>
                <w:lang w:eastAsia="zh-CN"/>
              </w:rPr>
              <w:t>系统统一访问控制设计方案</w:t>
            </w:r>
          </w:p>
          <w:p w:rsidR="00A728FC" w:rsidRPr="00407C22" w:rsidRDefault="00A728FC" w:rsidP="00EF29FC">
            <w:pPr>
              <w:pStyle w:val="Cap1"/>
              <w:spacing w:after="0" w:line="360" w:lineRule="auto"/>
              <w:ind w:leftChars="0" w:left="0" w:firstLineChars="1470" w:firstLine="3542"/>
              <w:jc w:val="both"/>
              <w:rPr>
                <w:rFonts w:ascii="Arial" w:hAnsi="Arial"/>
                <w:sz w:val="24"/>
                <w:szCs w:val="24"/>
                <w:lang w:eastAsia="zh-CN"/>
              </w:rPr>
            </w:pPr>
            <w:r w:rsidRPr="00407C22">
              <w:rPr>
                <w:rFonts w:ascii="Arial"/>
                <w:sz w:val="24"/>
                <w:szCs w:val="24"/>
                <w:lang w:eastAsia="zh-CN"/>
              </w:rPr>
              <w:t>版本</w:t>
            </w:r>
            <w:r>
              <w:rPr>
                <w:rFonts w:ascii="Arial" w:hAnsi="Arial" w:hint="eastAsia"/>
                <w:sz w:val="24"/>
                <w:szCs w:val="24"/>
                <w:lang w:eastAsia="zh-CN"/>
              </w:rPr>
              <w:t>1.0</w:t>
            </w:r>
          </w:p>
          <w:p w:rsidR="00A728FC" w:rsidRPr="00407C22" w:rsidRDefault="00A728FC" w:rsidP="00B957AD">
            <w:pPr>
              <w:pStyle w:val="Cap1"/>
              <w:spacing w:after="0" w:line="360" w:lineRule="auto"/>
              <w:ind w:leftChars="0" w:left="0" w:firstLineChars="1470" w:firstLine="3542"/>
              <w:jc w:val="both"/>
              <w:rPr>
                <w:rFonts w:ascii="Arial" w:hAnsi="Arial"/>
                <w:sz w:val="24"/>
                <w:szCs w:val="24"/>
                <w:lang w:eastAsia="zh-CN"/>
              </w:rPr>
            </w:pPr>
            <w:r>
              <w:rPr>
                <w:rFonts w:ascii="Arial" w:hAnsi="Arial" w:hint="eastAsia"/>
                <w:sz w:val="24"/>
                <w:szCs w:val="24"/>
                <w:lang w:eastAsia="zh-CN"/>
              </w:rPr>
              <w:t>2017</w:t>
            </w:r>
            <w:r w:rsidRPr="00407C22">
              <w:rPr>
                <w:rFonts w:ascii="Arial" w:hAnsi="Arial"/>
                <w:sz w:val="24"/>
                <w:szCs w:val="24"/>
                <w:lang w:eastAsia="zh-CN"/>
              </w:rPr>
              <w:t>/</w:t>
            </w:r>
            <w:r w:rsidR="00B957AD">
              <w:rPr>
                <w:rFonts w:ascii="Arial" w:hAnsi="Arial" w:hint="eastAsia"/>
                <w:sz w:val="24"/>
                <w:szCs w:val="24"/>
                <w:lang w:eastAsia="zh-CN"/>
              </w:rPr>
              <w:t>11</w:t>
            </w:r>
            <w:r w:rsidRPr="00407C22">
              <w:rPr>
                <w:rFonts w:ascii="Arial" w:hAnsi="Arial" w:hint="eastAsia"/>
                <w:sz w:val="24"/>
                <w:szCs w:val="24"/>
                <w:lang w:eastAsia="zh-CN"/>
              </w:rPr>
              <w:t>/</w:t>
            </w:r>
            <w:r w:rsidR="00B957AD">
              <w:rPr>
                <w:rFonts w:ascii="Arial" w:hAnsi="Arial" w:hint="eastAsia"/>
                <w:sz w:val="24"/>
                <w:szCs w:val="24"/>
                <w:lang w:eastAsia="zh-CN"/>
              </w:rPr>
              <w:t>28</w:t>
            </w:r>
          </w:p>
        </w:tc>
      </w:tr>
    </w:tbl>
    <w:p w:rsidR="00937D1D" w:rsidRDefault="00937D1D" w:rsidP="00A728FC">
      <w:pPr>
        <w:spacing w:line="360" w:lineRule="auto"/>
      </w:pPr>
    </w:p>
    <w:p w:rsidR="00937D1D" w:rsidRDefault="00937D1D">
      <w:pPr>
        <w:widowControl/>
        <w:jc w:val="left"/>
      </w:pPr>
      <w:r>
        <w:br w:type="page"/>
      </w:r>
    </w:p>
    <w:p w:rsidR="00A728FC" w:rsidRDefault="00A728FC" w:rsidP="00A728FC">
      <w:pPr>
        <w:spacing w:line="360" w:lineRule="auto"/>
        <w:rPr>
          <w:rFonts w:ascii="宋体" w:eastAsia="宋体" w:hAnsi="Courier New"/>
          <w:b/>
          <w:sz w:val="24"/>
          <w:szCs w:val="24"/>
        </w:rPr>
      </w:pPr>
    </w:p>
    <w:p w:rsidR="00A728FC" w:rsidRPr="00AE258A" w:rsidRDefault="00A728FC" w:rsidP="00A728FC">
      <w:pPr>
        <w:spacing w:line="360" w:lineRule="auto"/>
        <w:rPr>
          <w:rFonts w:ascii="宋体" w:eastAsia="宋体" w:hAnsi="Courier New"/>
          <w:b/>
          <w:sz w:val="24"/>
          <w:szCs w:val="24"/>
        </w:rPr>
      </w:pPr>
      <w:r w:rsidRPr="00AE258A">
        <w:rPr>
          <w:rFonts w:ascii="宋体" w:eastAsia="宋体" w:hAnsi="Courier New"/>
          <w:b/>
          <w:sz w:val="24"/>
          <w:szCs w:val="24"/>
        </w:rPr>
        <w:t>文档修订记录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1607"/>
        <w:gridCol w:w="1693"/>
        <w:gridCol w:w="1607"/>
        <w:gridCol w:w="2175"/>
      </w:tblGrid>
      <w:tr w:rsidR="00A728FC" w:rsidRPr="00407C22" w:rsidTr="00EF29FC">
        <w:tc>
          <w:tcPr>
            <w:tcW w:w="1440" w:type="dxa"/>
          </w:tcPr>
          <w:p w:rsidR="00A728FC" w:rsidRPr="00407C22" w:rsidRDefault="00A728FC" w:rsidP="00EF29FC">
            <w:pPr>
              <w:spacing w:line="360" w:lineRule="auto"/>
              <w:jc w:val="center"/>
              <w:rPr>
                <w:rFonts w:ascii="宋体" w:eastAsia="宋体" w:hAnsi="Courier New"/>
                <w:b/>
                <w:sz w:val="24"/>
                <w:szCs w:val="24"/>
              </w:rPr>
            </w:pPr>
            <w:r w:rsidRPr="00407C22">
              <w:rPr>
                <w:rFonts w:ascii="宋体" w:eastAsia="宋体" w:hAnsi="Courier New" w:hint="eastAsia"/>
                <w:b/>
                <w:sz w:val="24"/>
                <w:szCs w:val="24"/>
              </w:rPr>
              <w:t>版本/状态</w:t>
            </w:r>
          </w:p>
        </w:tc>
        <w:tc>
          <w:tcPr>
            <w:tcW w:w="1607" w:type="dxa"/>
          </w:tcPr>
          <w:p w:rsidR="00A728FC" w:rsidRPr="00407C22" w:rsidRDefault="00A728FC" w:rsidP="00EF29FC">
            <w:pPr>
              <w:spacing w:line="360" w:lineRule="auto"/>
              <w:jc w:val="center"/>
              <w:rPr>
                <w:rFonts w:ascii="宋体" w:eastAsia="宋体" w:hAnsi="Courier New"/>
                <w:b/>
                <w:sz w:val="24"/>
                <w:szCs w:val="24"/>
              </w:rPr>
            </w:pPr>
            <w:r w:rsidRPr="00407C22">
              <w:rPr>
                <w:rFonts w:ascii="宋体" w:eastAsia="宋体" w:hAnsi="Courier New" w:hint="eastAsia"/>
                <w:b/>
                <w:sz w:val="24"/>
                <w:szCs w:val="24"/>
              </w:rPr>
              <w:t>作者</w:t>
            </w:r>
          </w:p>
        </w:tc>
        <w:tc>
          <w:tcPr>
            <w:tcW w:w="1693" w:type="dxa"/>
          </w:tcPr>
          <w:p w:rsidR="00A728FC" w:rsidRPr="00407C22" w:rsidRDefault="00A728FC" w:rsidP="00EF29FC">
            <w:pPr>
              <w:spacing w:line="360" w:lineRule="auto"/>
              <w:jc w:val="center"/>
              <w:rPr>
                <w:rFonts w:ascii="宋体" w:eastAsia="宋体" w:hAnsi="Courier New"/>
                <w:b/>
                <w:sz w:val="24"/>
                <w:szCs w:val="24"/>
              </w:rPr>
            </w:pPr>
            <w:r w:rsidRPr="00407C22">
              <w:rPr>
                <w:rFonts w:ascii="宋体" w:eastAsia="宋体" w:hAnsi="Courier New" w:hint="eastAsia"/>
                <w:b/>
                <w:sz w:val="24"/>
                <w:szCs w:val="24"/>
              </w:rPr>
              <w:t>参与者</w:t>
            </w:r>
          </w:p>
        </w:tc>
        <w:tc>
          <w:tcPr>
            <w:tcW w:w="1607" w:type="dxa"/>
          </w:tcPr>
          <w:p w:rsidR="00A728FC" w:rsidRPr="00407C22" w:rsidRDefault="00A728FC" w:rsidP="00EF29FC">
            <w:pPr>
              <w:spacing w:line="360" w:lineRule="auto"/>
              <w:jc w:val="center"/>
              <w:rPr>
                <w:rFonts w:ascii="宋体" w:eastAsia="宋体" w:hAnsi="Courier New"/>
                <w:b/>
                <w:sz w:val="24"/>
                <w:szCs w:val="24"/>
              </w:rPr>
            </w:pPr>
            <w:r w:rsidRPr="00407C22">
              <w:rPr>
                <w:rFonts w:ascii="宋体" w:eastAsia="宋体" w:hAnsi="Courier New" w:hint="eastAsia"/>
                <w:b/>
                <w:sz w:val="24"/>
                <w:szCs w:val="24"/>
              </w:rPr>
              <w:t>起止日期</w:t>
            </w:r>
          </w:p>
        </w:tc>
        <w:tc>
          <w:tcPr>
            <w:tcW w:w="2175" w:type="dxa"/>
          </w:tcPr>
          <w:p w:rsidR="00A728FC" w:rsidRPr="00407C22" w:rsidRDefault="00A728FC" w:rsidP="00EF29FC">
            <w:pPr>
              <w:spacing w:line="360" w:lineRule="auto"/>
              <w:jc w:val="center"/>
              <w:rPr>
                <w:rFonts w:ascii="宋体" w:eastAsia="宋体" w:hAnsi="Courier New"/>
                <w:b/>
                <w:sz w:val="24"/>
                <w:szCs w:val="24"/>
              </w:rPr>
            </w:pPr>
            <w:r w:rsidRPr="00407C22">
              <w:rPr>
                <w:rFonts w:ascii="宋体" w:eastAsia="宋体" w:hAnsi="Courier New" w:hint="eastAsia"/>
                <w:b/>
                <w:sz w:val="24"/>
                <w:szCs w:val="24"/>
              </w:rPr>
              <w:t>备注</w:t>
            </w:r>
          </w:p>
        </w:tc>
      </w:tr>
      <w:tr w:rsidR="00A728FC" w:rsidRPr="00407C22" w:rsidTr="00EF29FC">
        <w:trPr>
          <w:trHeight w:val="354"/>
        </w:trPr>
        <w:tc>
          <w:tcPr>
            <w:tcW w:w="1440" w:type="dxa"/>
          </w:tcPr>
          <w:p w:rsidR="00A728FC" w:rsidRPr="00407C22" w:rsidRDefault="00A728FC" w:rsidP="00EF29FC">
            <w:pPr>
              <w:spacing w:line="360" w:lineRule="auto"/>
              <w:jc w:val="center"/>
              <w:rPr>
                <w:rFonts w:ascii="宋体" w:eastAsia="宋体" w:hAnsi="Courier New"/>
                <w:sz w:val="24"/>
                <w:szCs w:val="24"/>
              </w:rPr>
            </w:pPr>
            <w:r w:rsidRPr="00407C22">
              <w:rPr>
                <w:rFonts w:ascii="宋体" w:eastAsia="宋体" w:hAnsi="Courier New" w:hint="eastAsia"/>
                <w:sz w:val="24"/>
                <w:szCs w:val="24"/>
              </w:rPr>
              <w:t>1.0/A</w:t>
            </w:r>
          </w:p>
        </w:tc>
        <w:tc>
          <w:tcPr>
            <w:tcW w:w="1607" w:type="dxa"/>
          </w:tcPr>
          <w:p w:rsidR="00A728FC" w:rsidRPr="00407C22" w:rsidRDefault="009B6BD9" w:rsidP="00EF29FC">
            <w:pPr>
              <w:spacing w:line="360" w:lineRule="auto"/>
              <w:jc w:val="center"/>
              <w:rPr>
                <w:rFonts w:ascii="宋体" w:eastAsia="宋体" w:hAnsi="Courier New"/>
                <w:sz w:val="24"/>
                <w:szCs w:val="24"/>
              </w:rPr>
            </w:pPr>
            <w:r>
              <w:rPr>
                <w:rFonts w:ascii="宋体" w:eastAsia="宋体" w:hAnsi="Courier New" w:hint="eastAsia"/>
                <w:sz w:val="24"/>
                <w:szCs w:val="24"/>
              </w:rPr>
              <w:t>付国亮</w:t>
            </w:r>
          </w:p>
        </w:tc>
        <w:tc>
          <w:tcPr>
            <w:tcW w:w="1693" w:type="dxa"/>
          </w:tcPr>
          <w:p w:rsidR="00A728FC" w:rsidRPr="00407C22" w:rsidRDefault="00A728FC" w:rsidP="00EF29FC">
            <w:pPr>
              <w:spacing w:line="360" w:lineRule="auto"/>
              <w:rPr>
                <w:rFonts w:ascii="宋体" w:eastAsia="宋体" w:hAnsi="Courier New"/>
                <w:sz w:val="24"/>
                <w:szCs w:val="24"/>
              </w:rPr>
            </w:pPr>
          </w:p>
        </w:tc>
        <w:tc>
          <w:tcPr>
            <w:tcW w:w="1607" w:type="dxa"/>
          </w:tcPr>
          <w:p w:rsidR="00A728FC" w:rsidRPr="00407C22" w:rsidRDefault="0056081B" w:rsidP="009B6BD9">
            <w:pPr>
              <w:spacing w:line="360" w:lineRule="auto"/>
              <w:jc w:val="center"/>
              <w:rPr>
                <w:rFonts w:ascii="宋体" w:eastAsia="宋体" w:hAnsi="Courier New"/>
                <w:sz w:val="24"/>
                <w:szCs w:val="24"/>
              </w:rPr>
            </w:pPr>
            <w:r>
              <w:rPr>
                <w:rFonts w:ascii="宋体" w:eastAsia="宋体" w:hAnsi="Courier New" w:hint="eastAsia"/>
                <w:sz w:val="24"/>
                <w:szCs w:val="24"/>
              </w:rPr>
              <w:t>2017.</w:t>
            </w:r>
            <w:r w:rsidR="009B6BD9">
              <w:rPr>
                <w:rFonts w:ascii="宋体" w:eastAsia="宋体" w:hAnsi="Courier New" w:hint="eastAsia"/>
                <w:sz w:val="24"/>
                <w:szCs w:val="24"/>
              </w:rPr>
              <w:t>11</w:t>
            </w:r>
            <w:r>
              <w:rPr>
                <w:rFonts w:ascii="宋体" w:eastAsia="宋体" w:hAnsi="Courier New" w:hint="eastAsia"/>
                <w:sz w:val="24"/>
                <w:szCs w:val="24"/>
              </w:rPr>
              <w:t>.</w:t>
            </w:r>
            <w:r w:rsidR="009B6BD9">
              <w:rPr>
                <w:rFonts w:ascii="宋体" w:eastAsia="宋体" w:hAnsi="Courier New" w:hint="eastAsia"/>
                <w:sz w:val="24"/>
                <w:szCs w:val="24"/>
              </w:rPr>
              <w:t>28</w:t>
            </w:r>
          </w:p>
        </w:tc>
        <w:tc>
          <w:tcPr>
            <w:tcW w:w="2175" w:type="dxa"/>
          </w:tcPr>
          <w:p w:rsidR="00A728FC" w:rsidRPr="00407C22" w:rsidRDefault="00A728FC" w:rsidP="00EF29FC">
            <w:pPr>
              <w:spacing w:line="360" w:lineRule="auto"/>
              <w:jc w:val="center"/>
              <w:rPr>
                <w:rFonts w:ascii="宋体" w:eastAsia="宋体" w:hAnsi="Courier New"/>
                <w:sz w:val="24"/>
                <w:szCs w:val="24"/>
              </w:rPr>
            </w:pPr>
            <w:r w:rsidRPr="00407C22">
              <w:rPr>
                <w:rFonts w:ascii="宋体" w:eastAsia="宋体" w:hAnsi="Courier New" w:hint="eastAsia"/>
                <w:sz w:val="24"/>
                <w:szCs w:val="24"/>
              </w:rPr>
              <w:t>初始文档</w:t>
            </w:r>
          </w:p>
        </w:tc>
      </w:tr>
      <w:tr w:rsidR="00A728FC" w:rsidRPr="00407C22" w:rsidTr="00EF29FC">
        <w:trPr>
          <w:trHeight w:val="354"/>
        </w:trPr>
        <w:tc>
          <w:tcPr>
            <w:tcW w:w="1440" w:type="dxa"/>
          </w:tcPr>
          <w:p w:rsidR="00A728FC" w:rsidRPr="00407C22" w:rsidRDefault="00A728FC" w:rsidP="00EF29FC">
            <w:pPr>
              <w:spacing w:line="360" w:lineRule="auto"/>
              <w:rPr>
                <w:rFonts w:ascii="宋体" w:eastAsia="宋体" w:hAnsi="Courier New"/>
                <w:sz w:val="24"/>
                <w:szCs w:val="24"/>
              </w:rPr>
            </w:pPr>
          </w:p>
        </w:tc>
        <w:tc>
          <w:tcPr>
            <w:tcW w:w="1607" w:type="dxa"/>
          </w:tcPr>
          <w:p w:rsidR="00A728FC" w:rsidRDefault="00A728FC" w:rsidP="00EF29FC">
            <w:pPr>
              <w:spacing w:line="360" w:lineRule="auto"/>
              <w:rPr>
                <w:rFonts w:ascii="宋体" w:eastAsia="宋体" w:hAnsi="Courier New"/>
                <w:sz w:val="24"/>
                <w:szCs w:val="24"/>
              </w:rPr>
            </w:pPr>
          </w:p>
        </w:tc>
        <w:tc>
          <w:tcPr>
            <w:tcW w:w="1693" w:type="dxa"/>
          </w:tcPr>
          <w:p w:rsidR="00A728FC" w:rsidRPr="00407C22" w:rsidRDefault="00A728FC" w:rsidP="00EF29FC">
            <w:pPr>
              <w:spacing w:line="360" w:lineRule="auto"/>
              <w:rPr>
                <w:rFonts w:ascii="宋体" w:eastAsia="宋体" w:hAnsi="Courier New"/>
                <w:sz w:val="24"/>
                <w:szCs w:val="24"/>
              </w:rPr>
            </w:pPr>
          </w:p>
        </w:tc>
        <w:tc>
          <w:tcPr>
            <w:tcW w:w="1607" w:type="dxa"/>
          </w:tcPr>
          <w:p w:rsidR="00A728FC" w:rsidRDefault="00A728FC" w:rsidP="00EF29FC">
            <w:pPr>
              <w:spacing w:line="360" w:lineRule="auto"/>
              <w:rPr>
                <w:rFonts w:ascii="宋体" w:eastAsia="宋体" w:hAnsi="Courier New"/>
                <w:sz w:val="24"/>
                <w:szCs w:val="24"/>
              </w:rPr>
            </w:pPr>
          </w:p>
        </w:tc>
        <w:tc>
          <w:tcPr>
            <w:tcW w:w="2175" w:type="dxa"/>
          </w:tcPr>
          <w:p w:rsidR="00A728FC" w:rsidRPr="00407C22" w:rsidRDefault="00A728FC" w:rsidP="00EF29FC">
            <w:pPr>
              <w:spacing w:line="360" w:lineRule="auto"/>
              <w:rPr>
                <w:rFonts w:ascii="宋体" w:eastAsia="宋体" w:hAnsi="Courier New"/>
                <w:sz w:val="24"/>
                <w:szCs w:val="24"/>
              </w:rPr>
            </w:pPr>
          </w:p>
        </w:tc>
      </w:tr>
      <w:tr w:rsidR="00A728FC" w:rsidRPr="00407C22" w:rsidTr="00EF29FC">
        <w:trPr>
          <w:trHeight w:val="354"/>
        </w:trPr>
        <w:tc>
          <w:tcPr>
            <w:tcW w:w="1440" w:type="dxa"/>
          </w:tcPr>
          <w:p w:rsidR="00A728FC" w:rsidRPr="00407C22" w:rsidRDefault="00A728FC" w:rsidP="00EF29FC">
            <w:pPr>
              <w:spacing w:line="360" w:lineRule="auto"/>
              <w:rPr>
                <w:rFonts w:ascii="宋体" w:eastAsia="宋体" w:hAnsi="Courier New"/>
                <w:sz w:val="24"/>
                <w:szCs w:val="24"/>
              </w:rPr>
            </w:pPr>
          </w:p>
        </w:tc>
        <w:tc>
          <w:tcPr>
            <w:tcW w:w="1607" w:type="dxa"/>
          </w:tcPr>
          <w:p w:rsidR="00A728FC" w:rsidRDefault="00A728FC" w:rsidP="00EF29FC">
            <w:pPr>
              <w:spacing w:line="360" w:lineRule="auto"/>
              <w:rPr>
                <w:rFonts w:ascii="宋体" w:eastAsia="宋体" w:hAnsi="Courier New"/>
                <w:sz w:val="24"/>
                <w:szCs w:val="24"/>
              </w:rPr>
            </w:pPr>
          </w:p>
        </w:tc>
        <w:tc>
          <w:tcPr>
            <w:tcW w:w="1693" w:type="dxa"/>
          </w:tcPr>
          <w:p w:rsidR="00A728FC" w:rsidRPr="00407C22" w:rsidRDefault="00A728FC" w:rsidP="00EF29FC">
            <w:pPr>
              <w:spacing w:line="360" w:lineRule="auto"/>
              <w:rPr>
                <w:rFonts w:ascii="宋体" w:eastAsia="宋体" w:hAnsi="Courier New"/>
                <w:sz w:val="24"/>
                <w:szCs w:val="24"/>
              </w:rPr>
            </w:pPr>
          </w:p>
        </w:tc>
        <w:tc>
          <w:tcPr>
            <w:tcW w:w="1607" w:type="dxa"/>
          </w:tcPr>
          <w:p w:rsidR="00A728FC" w:rsidRDefault="00A728FC" w:rsidP="00EF29FC">
            <w:pPr>
              <w:spacing w:line="360" w:lineRule="auto"/>
              <w:rPr>
                <w:rFonts w:ascii="宋体" w:eastAsia="宋体" w:hAnsi="Courier New"/>
                <w:sz w:val="24"/>
                <w:szCs w:val="24"/>
              </w:rPr>
            </w:pPr>
          </w:p>
        </w:tc>
        <w:tc>
          <w:tcPr>
            <w:tcW w:w="2175" w:type="dxa"/>
          </w:tcPr>
          <w:p w:rsidR="00A728FC" w:rsidRPr="00407C22" w:rsidRDefault="00A728FC" w:rsidP="00EF29FC">
            <w:pPr>
              <w:spacing w:line="360" w:lineRule="auto"/>
              <w:rPr>
                <w:rFonts w:ascii="宋体" w:eastAsia="宋体" w:hAnsi="Courier New"/>
                <w:sz w:val="24"/>
                <w:szCs w:val="24"/>
              </w:rPr>
            </w:pPr>
          </w:p>
        </w:tc>
      </w:tr>
    </w:tbl>
    <w:p w:rsidR="00A728FC" w:rsidRPr="00AE258A" w:rsidRDefault="00A728FC" w:rsidP="00A728FC">
      <w:pPr>
        <w:spacing w:before="100" w:line="360" w:lineRule="auto"/>
        <w:rPr>
          <w:rFonts w:asciiTheme="minorEastAsia" w:eastAsiaTheme="minorEastAsia" w:hAnsiTheme="minorEastAsia"/>
          <w:sz w:val="21"/>
          <w:szCs w:val="21"/>
        </w:rPr>
      </w:pPr>
      <w:r w:rsidRPr="00AE258A">
        <w:rPr>
          <w:rFonts w:asciiTheme="minorEastAsia" w:eastAsiaTheme="minorEastAsia" w:hAnsiTheme="minorEastAsia"/>
          <w:sz w:val="21"/>
          <w:szCs w:val="21"/>
        </w:rPr>
        <w:t>注：变化状态：A—增加，M—修改，D—删除</w:t>
      </w:r>
    </w:p>
    <w:p w:rsidR="00A728FC" w:rsidRPr="00AE258A" w:rsidRDefault="00A728FC" w:rsidP="00A728FC">
      <w:pPr>
        <w:spacing w:line="360" w:lineRule="auto"/>
        <w:rPr>
          <w:rFonts w:ascii="宋体" w:eastAsia="宋体" w:hAnsi="Courier New"/>
          <w:b/>
          <w:sz w:val="24"/>
          <w:szCs w:val="24"/>
        </w:rPr>
      </w:pPr>
      <w:r w:rsidRPr="00AE258A">
        <w:rPr>
          <w:rFonts w:ascii="宋体" w:eastAsia="宋体" w:hAnsi="Courier New" w:hint="eastAsia"/>
          <w:b/>
          <w:sz w:val="24"/>
          <w:szCs w:val="24"/>
        </w:rPr>
        <w:t>审批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93"/>
        <w:gridCol w:w="1417"/>
        <w:gridCol w:w="2835"/>
        <w:gridCol w:w="2127"/>
      </w:tblGrid>
      <w:tr w:rsidR="00A728FC" w:rsidRPr="00407C22" w:rsidTr="00EF29FC">
        <w:tc>
          <w:tcPr>
            <w:tcW w:w="20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28FC" w:rsidRPr="00AE258A" w:rsidRDefault="00A728FC" w:rsidP="00EF29FC">
            <w:pPr>
              <w:spacing w:line="360" w:lineRule="auto"/>
              <w:jc w:val="center"/>
              <w:rPr>
                <w:rFonts w:ascii="宋体" w:eastAsia="宋体" w:hAnsi="Courier New"/>
                <w:b/>
                <w:sz w:val="24"/>
                <w:szCs w:val="24"/>
              </w:rPr>
            </w:pPr>
            <w:r w:rsidRPr="00AE258A">
              <w:rPr>
                <w:rFonts w:ascii="宋体" w:eastAsia="宋体" w:hAnsi="Courier New" w:hint="eastAsia"/>
                <w:b/>
                <w:sz w:val="24"/>
                <w:szCs w:val="24"/>
              </w:rPr>
              <w:t>审批日期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28FC" w:rsidRPr="00AE258A" w:rsidRDefault="00A728FC" w:rsidP="00EF29FC">
            <w:pPr>
              <w:spacing w:line="360" w:lineRule="auto"/>
              <w:jc w:val="center"/>
              <w:rPr>
                <w:rFonts w:ascii="宋体" w:eastAsia="宋体" w:hAnsi="Courier New"/>
                <w:b/>
                <w:sz w:val="24"/>
                <w:szCs w:val="24"/>
              </w:rPr>
            </w:pPr>
            <w:r w:rsidRPr="00AE258A">
              <w:rPr>
                <w:rFonts w:ascii="宋体" w:eastAsia="宋体" w:hAnsi="Courier New" w:hint="eastAsia"/>
                <w:b/>
                <w:sz w:val="24"/>
                <w:szCs w:val="24"/>
              </w:rPr>
              <w:t>审批版本</w:t>
            </w:r>
          </w:p>
        </w:tc>
        <w:tc>
          <w:tcPr>
            <w:tcW w:w="283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28FC" w:rsidRPr="00AE258A" w:rsidRDefault="00A728FC" w:rsidP="00EF29FC">
            <w:pPr>
              <w:spacing w:line="360" w:lineRule="auto"/>
              <w:jc w:val="center"/>
              <w:rPr>
                <w:rFonts w:ascii="宋体" w:eastAsia="宋体" w:hAnsi="Courier New"/>
                <w:b/>
                <w:sz w:val="24"/>
                <w:szCs w:val="24"/>
              </w:rPr>
            </w:pPr>
            <w:r w:rsidRPr="00AE258A">
              <w:rPr>
                <w:rFonts w:ascii="宋体" w:eastAsia="宋体" w:hAnsi="Courier New" w:hint="eastAsia"/>
                <w:b/>
                <w:sz w:val="24"/>
                <w:szCs w:val="24"/>
              </w:rPr>
              <w:t>审批人角色</w:t>
            </w:r>
          </w:p>
        </w:tc>
        <w:tc>
          <w:tcPr>
            <w:tcW w:w="212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28FC" w:rsidRPr="00AE258A" w:rsidRDefault="00A728FC" w:rsidP="00EF29FC">
            <w:pPr>
              <w:spacing w:line="360" w:lineRule="auto"/>
              <w:jc w:val="center"/>
              <w:rPr>
                <w:rFonts w:ascii="宋体" w:eastAsia="宋体" w:hAnsi="Courier New"/>
                <w:b/>
                <w:sz w:val="24"/>
                <w:szCs w:val="24"/>
              </w:rPr>
            </w:pPr>
            <w:r w:rsidRPr="00AE258A">
              <w:rPr>
                <w:rFonts w:ascii="宋体" w:eastAsia="宋体" w:hAnsi="Courier New" w:hint="eastAsia"/>
                <w:b/>
                <w:sz w:val="24"/>
                <w:szCs w:val="24"/>
              </w:rPr>
              <w:t>审批人</w:t>
            </w:r>
          </w:p>
        </w:tc>
      </w:tr>
      <w:tr w:rsidR="00A728FC" w:rsidRPr="00407C22" w:rsidTr="00EF29FC">
        <w:tc>
          <w:tcPr>
            <w:tcW w:w="20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28FC" w:rsidRPr="00407C22" w:rsidRDefault="00A728FC" w:rsidP="00EF29FC">
            <w:pPr>
              <w:spacing w:before="100" w:line="360" w:lineRule="auto"/>
              <w:rPr>
                <w:rFonts w:ascii="宋体" w:eastAsia="宋体" w:hAnsi="宋体" w:cs="Calibri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28FC" w:rsidRPr="00407C22" w:rsidRDefault="00A728FC" w:rsidP="00EF29FC">
            <w:pPr>
              <w:spacing w:before="100" w:line="360" w:lineRule="auto"/>
              <w:rPr>
                <w:rFonts w:ascii="宋体" w:eastAsia="宋体" w:hAnsi="宋体" w:cs="Calibri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28FC" w:rsidRPr="00407C22" w:rsidRDefault="00A728FC" w:rsidP="00EF29FC">
            <w:pPr>
              <w:spacing w:before="100" w:line="360" w:lineRule="auto"/>
              <w:rPr>
                <w:rFonts w:ascii="宋体" w:eastAsia="宋体" w:hAnsi="宋体" w:cs="Calibri"/>
                <w:sz w:val="24"/>
                <w:szCs w:val="24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28FC" w:rsidRPr="00407C22" w:rsidRDefault="00A728FC" w:rsidP="00EF29FC">
            <w:pPr>
              <w:spacing w:before="100" w:line="360" w:lineRule="auto"/>
              <w:rPr>
                <w:rFonts w:ascii="宋体" w:eastAsia="宋体" w:hAnsi="宋体" w:cs="Calibri"/>
                <w:sz w:val="24"/>
                <w:szCs w:val="24"/>
              </w:rPr>
            </w:pPr>
          </w:p>
        </w:tc>
      </w:tr>
      <w:tr w:rsidR="00A728FC" w:rsidRPr="00407C22" w:rsidTr="00EF29FC">
        <w:tc>
          <w:tcPr>
            <w:tcW w:w="20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28FC" w:rsidRPr="00407C22" w:rsidRDefault="00A728FC" w:rsidP="00EF29FC">
            <w:pPr>
              <w:spacing w:before="100" w:line="360" w:lineRule="auto"/>
              <w:rPr>
                <w:rFonts w:ascii="宋体" w:eastAsia="宋体" w:hAnsi="宋体" w:cs="Calibri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28FC" w:rsidRPr="00407C22" w:rsidRDefault="00A728FC" w:rsidP="00EF29FC">
            <w:pPr>
              <w:spacing w:before="100" w:line="360" w:lineRule="auto"/>
              <w:rPr>
                <w:rFonts w:ascii="宋体" w:eastAsia="宋体" w:hAnsi="宋体" w:cs="Calibri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28FC" w:rsidRPr="00407C22" w:rsidRDefault="00A728FC" w:rsidP="00EF29FC">
            <w:pPr>
              <w:spacing w:before="100" w:line="360" w:lineRule="auto"/>
              <w:rPr>
                <w:rFonts w:ascii="宋体" w:eastAsia="宋体" w:hAnsi="宋体" w:cs="Calibri"/>
                <w:sz w:val="24"/>
                <w:szCs w:val="24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28FC" w:rsidRPr="00407C22" w:rsidRDefault="00A728FC" w:rsidP="00EF29FC">
            <w:pPr>
              <w:spacing w:before="100" w:line="360" w:lineRule="auto"/>
              <w:rPr>
                <w:rFonts w:ascii="宋体" w:eastAsia="宋体" w:hAnsi="宋体" w:cs="Calibri"/>
                <w:sz w:val="24"/>
                <w:szCs w:val="24"/>
              </w:rPr>
            </w:pPr>
          </w:p>
        </w:tc>
      </w:tr>
      <w:tr w:rsidR="00A728FC" w:rsidRPr="00407C22" w:rsidTr="00EF29FC">
        <w:tc>
          <w:tcPr>
            <w:tcW w:w="20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28FC" w:rsidRPr="00407C22" w:rsidRDefault="00A728FC" w:rsidP="00EF29FC">
            <w:pPr>
              <w:spacing w:before="100" w:line="360" w:lineRule="auto"/>
              <w:rPr>
                <w:rFonts w:ascii="宋体" w:eastAsia="宋体" w:hAnsi="宋体" w:cs="Calibri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28FC" w:rsidRPr="00407C22" w:rsidRDefault="00A728FC" w:rsidP="00EF29FC">
            <w:pPr>
              <w:spacing w:before="100" w:line="360" w:lineRule="auto"/>
              <w:rPr>
                <w:rFonts w:ascii="宋体" w:eastAsia="宋体" w:hAnsi="宋体" w:cs="Calibri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28FC" w:rsidRPr="00407C22" w:rsidRDefault="00A728FC" w:rsidP="00EF29FC">
            <w:pPr>
              <w:spacing w:before="100" w:line="360" w:lineRule="auto"/>
              <w:rPr>
                <w:rFonts w:ascii="宋体" w:eastAsia="宋体" w:hAnsi="宋体" w:cs="Calibri"/>
                <w:sz w:val="24"/>
                <w:szCs w:val="24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28FC" w:rsidRPr="00407C22" w:rsidRDefault="00A728FC" w:rsidP="00EF29FC">
            <w:pPr>
              <w:spacing w:before="100" w:line="360" w:lineRule="auto"/>
              <w:rPr>
                <w:rFonts w:ascii="宋体" w:eastAsia="宋体" w:hAnsi="宋体" w:cs="Calibri"/>
                <w:sz w:val="24"/>
                <w:szCs w:val="24"/>
              </w:rPr>
            </w:pPr>
          </w:p>
        </w:tc>
      </w:tr>
    </w:tbl>
    <w:p w:rsidR="00AC2552" w:rsidRDefault="00AC2552"/>
    <w:p w:rsidR="00AC2552" w:rsidRDefault="00AC2552">
      <w:pPr>
        <w:widowControl/>
        <w:jc w:val="left"/>
      </w:pPr>
      <w:r>
        <w:br w:type="page"/>
      </w:r>
    </w:p>
    <w:p w:rsidR="00FE57FF" w:rsidRDefault="00FE57FF" w:rsidP="00FE57FF">
      <w:pPr>
        <w:widowControl/>
      </w:pPr>
    </w:p>
    <w:sdt>
      <w:sdtPr>
        <w:rPr>
          <w:rFonts w:ascii="Times New Roman" w:eastAsia="仿宋_GB2312" w:hAnsi="Times New Roman" w:cs="Times New Roman"/>
          <w:color w:val="auto"/>
          <w:kern w:val="2"/>
          <w:sz w:val="28"/>
          <w:szCs w:val="20"/>
          <w:lang w:val="zh-CN"/>
        </w:rPr>
        <w:id w:val="1711836619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  <w:color w:val="5B9BD5" w:themeColor="accent1"/>
          <w:sz w:val="30"/>
        </w:rPr>
      </w:sdtEndPr>
      <w:sdtContent>
        <w:p w:rsidR="00FE57FF" w:rsidRPr="00FE57FF" w:rsidRDefault="00FE57FF">
          <w:pPr>
            <w:pStyle w:val="TOC"/>
            <w:rPr>
              <w:sz w:val="28"/>
            </w:rPr>
          </w:pPr>
          <w:r>
            <w:rPr>
              <w:lang w:val="zh-CN"/>
            </w:rPr>
            <w:t>目录</w:t>
          </w:r>
        </w:p>
        <w:bookmarkStart w:id="0" w:name="_GoBack"/>
        <w:bookmarkEnd w:id="0"/>
        <w:p w:rsidR="00E00568" w:rsidRDefault="00FE57FF">
          <w:pPr>
            <w:pStyle w:val="20"/>
            <w:tabs>
              <w:tab w:val="left" w:pos="84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sz w:val="21"/>
              <w:szCs w:val="22"/>
            </w:rPr>
          </w:pPr>
          <w:r w:rsidRPr="00FE57FF">
            <w:rPr>
              <w:rFonts w:eastAsiaTheme="minorEastAsia"/>
              <w:i w:val="0"/>
              <w:iCs w:val="0"/>
              <w:color w:val="5B9BD5" w:themeColor="accent1"/>
              <w:sz w:val="30"/>
            </w:rPr>
            <w:fldChar w:fldCharType="begin"/>
          </w:r>
          <w:r w:rsidRPr="00FE57FF">
            <w:rPr>
              <w:rFonts w:eastAsiaTheme="minorEastAsia"/>
              <w:i w:val="0"/>
              <w:iCs w:val="0"/>
              <w:color w:val="5B9BD5" w:themeColor="accent1"/>
              <w:sz w:val="30"/>
            </w:rPr>
            <w:instrText xml:space="preserve"> TOC \o "1-4" \h \z \u </w:instrText>
          </w:r>
          <w:r w:rsidRPr="00FE57FF">
            <w:rPr>
              <w:rFonts w:eastAsiaTheme="minorEastAsia"/>
              <w:i w:val="0"/>
              <w:iCs w:val="0"/>
              <w:color w:val="5B9BD5" w:themeColor="accent1"/>
              <w:sz w:val="30"/>
            </w:rPr>
            <w:fldChar w:fldCharType="separate"/>
          </w:r>
          <w:hyperlink w:anchor="_Toc499625996" w:history="1">
            <w:r w:rsidR="00E00568" w:rsidRPr="00523614">
              <w:rPr>
                <w:rStyle w:val="ad"/>
                <w:noProof/>
              </w:rPr>
              <w:t>1</w:t>
            </w:r>
            <w:r w:rsidR="00E00568">
              <w:rPr>
                <w:rFonts w:eastAsiaTheme="minorEastAsia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E00568" w:rsidRPr="00523614">
              <w:rPr>
                <w:rStyle w:val="ad"/>
                <w:noProof/>
              </w:rPr>
              <w:t>.</w:t>
            </w:r>
            <w:r w:rsidR="00E00568" w:rsidRPr="00523614">
              <w:rPr>
                <w:rStyle w:val="ad"/>
                <w:rFonts w:hint="eastAsia"/>
                <w:noProof/>
              </w:rPr>
              <w:t>概述</w:t>
            </w:r>
            <w:r w:rsidR="00E00568">
              <w:rPr>
                <w:noProof/>
                <w:webHidden/>
              </w:rPr>
              <w:tab/>
            </w:r>
            <w:r w:rsidR="00E00568">
              <w:rPr>
                <w:noProof/>
                <w:webHidden/>
              </w:rPr>
              <w:fldChar w:fldCharType="begin"/>
            </w:r>
            <w:r w:rsidR="00E00568">
              <w:rPr>
                <w:noProof/>
                <w:webHidden/>
              </w:rPr>
              <w:instrText xml:space="preserve"> PAGEREF _Toc499625996 \h </w:instrText>
            </w:r>
            <w:r w:rsidR="00E00568">
              <w:rPr>
                <w:noProof/>
                <w:webHidden/>
              </w:rPr>
            </w:r>
            <w:r w:rsidR="00E00568">
              <w:rPr>
                <w:noProof/>
                <w:webHidden/>
              </w:rPr>
              <w:fldChar w:fldCharType="separate"/>
            </w:r>
            <w:r w:rsidR="00E00568">
              <w:rPr>
                <w:noProof/>
                <w:webHidden/>
              </w:rPr>
              <w:t>4</w:t>
            </w:r>
            <w:r w:rsidR="00E00568">
              <w:rPr>
                <w:noProof/>
                <w:webHidden/>
              </w:rPr>
              <w:fldChar w:fldCharType="end"/>
            </w:r>
          </w:hyperlink>
        </w:p>
        <w:p w:rsidR="00E00568" w:rsidRDefault="00E00568">
          <w:pPr>
            <w:pStyle w:val="20"/>
            <w:tabs>
              <w:tab w:val="left" w:pos="84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sz w:val="21"/>
              <w:szCs w:val="22"/>
            </w:rPr>
          </w:pPr>
          <w:hyperlink w:anchor="_Toc499625997" w:history="1">
            <w:r w:rsidRPr="00523614">
              <w:rPr>
                <w:rStyle w:val="ad"/>
                <w:noProof/>
              </w:rPr>
              <w:t>2</w:t>
            </w:r>
            <w:r>
              <w:rPr>
                <w:rFonts w:eastAsiaTheme="minorEastAsia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Pr="00523614">
              <w:rPr>
                <w:rStyle w:val="ad"/>
                <w:noProof/>
              </w:rPr>
              <w:t>.</w:t>
            </w:r>
            <w:r w:rsidRPr="00523614">
              <w:rPr>
                <w:rStyle w:val="ad"/>
                <w:rFonts w:hint="eastAsia"/>
                <w:noProof/>
              </w:rPr>
              <w:t>融创精装修系统统一访问控制集成规范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_Toc499625997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0568" w:rsidRDefault="00E00568">
          <w:pPr>
            <w:pStyle w:val="30"/>
            <w:tabs>
              <w:tab w:val="left" w:pos="1120"/>
              <w:tab w:val="right" w:leader="dot" w:pos="8296"/>
            </w:tabs>
            <w:rPr>
              <w:rFonts w:eastAsiaTheme="minorEastAsia" w:cstheme="minorBidi"/>
              <w:noProof/>
              <w:sz w:val="21"/>
              <w:szCs w:val="22"/>
            </w:rPr>
          </w:pPr>
          <w:hyperlink w:anchor="_Toc499625998" w:history="1">
            <w:r w:rsidRPr="00523614">
              <w:rPr>
                <w:rStyle w:val="ad"/>
                <w:noProof/>
              </w:rPr>
              <w:t>2.1</w:t>
            </w:r>
            <w:r>
              <w:rPr>
                <w:rFonts w:eastAsiaTheme="minorEastAsia" w:cstheme="minorBidi"/>
                <w:noProof/>
                <w:sz w:val="21"/>
                <w:szCs w:val="22"/>
              </w:rPr>
              <w:tab/>
            </w:r>
            <w:r w:rsidRPr="00523614">
              <w:rPr>
                <w:rStyle w:val="ad"/>
                <w:rFonts w:hint="eastAsia"/>
                <w:noProof/>
              </w:rPr>
              <w:t>单点登录集成方案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_Toc499625998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0568" w:rsidRDefault="00E00568">
          <w:pPr>
            <w:pStyle w:val="40"/>
            <w:tabs>
              <w:tab w:val="left" w:pos="1680"/>
              <w:tab w:val="right" w:leader="dot" w:pos="8296"/>
            </w:tabs>
            <w:rPr>
              <w:rFonts w:eastAsiaTheme="minorEastAsia" w:cstheme="minorBidi"/>
              <w:noProof/>
              <w:sz w:val="21"/>
              <w:szCs w:val="22"/>
            </w:rPr>
          </w:pPr>
          <w:hyperlink w:anchor="_Toc499626002" w:history="1">
            <w:r w:rsidRPr="00523614">
              <w:rPr>
                <w:rStyle w:val="ad"/>
                <w:noProof/>
              </w:rPr>
              <w:t>2.1.1</w:t>
            </w:r>
            <w:r>
              <w:rPr>
                <w:rFonts w:eastAsiaTheme="minorEastAsia" w:cstheme="minorBidi"/>
                <w:noProof/>
                <w:sz w:val="21"/>
                <w:szCs w:val="22"/>
              </w:rPr>
              <w:tab/>
            </w:r>
            <w:r w:rsidRPr="00523614">
              <w:rPr>
                <w:rStyle w:val="ad"/>
                <w:rFonts w:hint="eastAsia"/>
                <w:noProof/>
              </w:rPr>
              <w:t>登录流程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_Toc499626002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0568" w:rsidRDefault="00E00568">
          <w:pPr>
            <w:pStyle w:val="40"/>
            <w:tabs>
              <w:tab w:val="left" w:pos="1680"/>
              <w:tab w:val="right" w:leader="dot" w:pos="8296"/>
            </w:tabs>
            <w:rPr>
              <w:rFonts w:eastAsiaTheme="minorEastAsia" w:cstheme="minorBidi"/>
              <w:noProof/>
              <w:sz w:val="21"/>
              <w:szCs w:val="22"/>
            </w:rPr>
          </w:pPr>
          <w:hyperlink w:anchor="_Toc499626007" w:history="1">
            <w:r w:rsidRPr="00523614">
              <w:rPr>
                <w:rStyle w:val="ad"/>
                <w:noProof/>
              </w:rPr>
              <w:t>2.1.2</w:t>
            </w:r>
            <w:r>
              <w:rPr>
                <w:rFonts w:eastAsiaTheme="minorEastAsia" w:cstheme="minorBidi"/>
                <w:noProof/>
                <w:sz w:val="21"/>
                <w:szCs w:val="22"/>
              </w:rPr>
              <w:tab/>
            </w:r>
            <w:r w:rsidRPr="00523614">
              <w:rPr>
                <w:rStyle w:val="ad"/>
                <w:rFonts w:hint="eastAsia"/>
                <w:noProof/>
              </w:rPr>
              <w:t>单点集成详细说明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_Toc499626007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0568" w:rsidRDefault="00E00568">
          <w:pPr>
            <w:pStyle w:val="30"/>
            <w:tabs>
              <w:tab w:val="left" w:pos="1120"/>
              <w:tab w:val="right" w:leader="dot" w:pos="8296"/>
            </w:tabs>
            <w:rPr>
              <w:rFonts w:eastAsiaTheme="minorEastAsia" w:cstheme="minorBidi"/>
              <w:noProof/>
              <w:sz w:val="21"/>
              <w:szCs w:val="22"/>
            </w:rPr>
          </w:pPr>
          <w:hyperlink w:anchor="_Toc499626008" w:history="1">
            <w:r w:rsidRPr="00523614">
              <w:rPr>
                <w:rStyle w:val="ad"/>
                <w:noProof/>
              </w:rPr>
              <w:t>2.2</w:t>
            </w:r>
            <w:r>
              <w:rPr>
                <w:rFonts w:eastAsiaTheme="minorEastAsia" w:cstheme="minorBidi"/>
                <w:noProof/>
                <w:sz w:val="21"/>
                <w:szCs w:val="22"/>
              </w:rPr>
              <w:tab/>
            </w:r>
            <w:r w:rsidRPr="00523614">
              <w:rPr>
                <w:rStyle w:val="ad"/>
                <w:rFonts w:hint="eastAsia"/>
                <w:noProof/>
              </w:rPr>
              <w:t>业务系统登录逻辑改造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_Toc499626008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0568" w:rsidRDefault="00E00568">
          <w:pPr>
            <w:pStyle w:val="30"/>
            <w:tabs>
              <w:tab w:val="left" w:pos="1120"/>
              <w:tab w:val="right" w:leader="dot" w:pos="8296"/>
            </w:tabs>
            <w:rPr>
              <w:rFonts w:eastAsiaTheme="minorEastAsia" w:cstheme="minorBidi"/>
              <w:noProof/>
              <w:sz w:val="21"/>
              <w:szCs w:val="22"/>
            </w:rPr>
          </w:pPr>
          <w:hyperlink w:anchor="_Toc499626009" w:history="1">
            <w:r w:rsidRPr="00523614">
              <w:rPr>
                <w:rStyle w:val="ad"/>
                <w:noProof/>
              </w:rPr>
              <w:t>2.3</w:t>
            </w:r>
            <w:r>
              <w:rPr>
                <w:rFonts w:eastAsiaTheme="minorEastAsia" w:cstheme="minorBidi"/>
                <w:noProof/>
                <w:sz w:val="21"/>
                <w:szCs w:val="22"/>
              </w:rPr>
              <w:tab/>
            </w:r>
            <w:r w:rsidRPr="00523614">
              <w:rPr>
                <w:rStyle w:val="ad"/>
                <w:rFonts w:hint="eastAsia"/>
                <w:noProof/>
              </w:rPr>
              <w:t>业务系统单点登出改造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_Toc499626009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57FF" w:rsidRPr="00FE57FF" w:rsidRDefault="00FE57FF">
          <w:pPr>
            <w:rPr>
              <w:rFonts w:asciiTheme="minorHAnsi" w:eastAsiaTheme="minorEastAsia" w:hAnsiTheme="minorHAnsi"/>
              <w:i/>
              <w:iCs/>
              <w:color w:val="5B9BD5" w:themeColor="accent1"/>
              <w:sz w:val="30"/>
            </w:rPr>
          </w:pPr>
          <w:r w:rsidRPr="00FE57FF">
            <w:rPr>
              <w:rFonts w:asciiTheme="minorHAnsi" w:eastAsiaTheme="minorEastAsia" w:hAnsiTheme="minorHAnsi"/>
              <w:i/>
              <w:iCs/>
              <w:color w:val="5B9BD5" w:themeColor="accent1"/>
              <w:sz w:val="30"/>
            </w:rPr>
            <w:fldChar w:fldCharType="end"/>
          </w:r>
        </w:p>
      </w:sdtContent>
    </w:sdt>
    <w:p w:rsidR="00FE57FF" w:rsidRDefault="00FE57FF" w:rsidP="00FE57FF">
      <w:pPr>
        <w:widowControl/>
      </w:pPr>
    </w:p>
    <w:p w:rsidR="00FE57FF" w:rsidRDefault="00FE57FF">
      <w:pPr>
        <w:widowControl/>
        <w:jc w:val="left"/>
      </w:pPr>
      <w:r>
        <w:br w:type="page"/>
      </w:r>
    </w:p>
    <w:p w:rsidR="00AC2552" w:rsidRDefault="00937D1D" w:rsidP="0012001E">
      <w:pPr>
        <w:pStyle w:val="2"/>
        <w:numPr>
          <w:ilvl w:val="0"/>
          <w:numId w:val="26"/>
        </w:numPr>
      </w:pPr>
      <w:bookmarkStart w:id="1" w:name="_Toc430204901"/>
      <w:bookmarkStart w:id="2" w:name="_Toc499625996"/>
      <w:r>
        <w:rPr>
          <w:rFonts w:hint="eastAsia"/>
        </w:rPr>
        <w:lastRenderedPageBreak/>
        <w:t>.</w:t>
      </w:r>
      <w:r w:rsidR="00AC2552" w:rsidRPr="001C11FC">
        <w:rPr>
          <w:rFonts w:hint="eastAsia"/>
        </w:rPr>
        <w:t>概述</w:t>
      </w:r>
      <w:bookmarkEnd w:id="1"/>
      <w:bookmarkEnd w:id="2"/>
    </w:p>
    <w:p w:rsidR="00937D1D" w:rsidRPr="0004333F" w:rsidRDefault="00AC2552" w:rsidP="0081479D">
      <w:pPr>
        <w:pStyle w:val="a9"/>
        <w:spacing w:line="360" w:lineRule="auto"/>
        <w:ind w:left="432" w:firstLineChars="0" w:firstLine="408"/>
        <w:jc w:val="left"/>
        <w:rPr>
          <w:rFonts w:asciiTheme="minorEastAsia" w:eastAsiaTheme="minorEastAsia" w:hAnsiTheme="minorEastAsia"/>
          <w:sz w:val="21"/>
          <w:szCs w:val="21"/>
        </w:rPr>
      </w:pPr>
      <w:r w:rsidRPr="00AC2552">
        <w:rPr>
          <w:rFonts w:asciiTheme="minorEastAsia" w:eastAsiaTheme="minorEastAsia" w:hAnsiTheme="minorEastAsia" w:hint="eastAsia"/>
          <w:sz w:val="21"/>
          <w:szCs w:val="21"/>
        </w:rPr>
        <w:t>OAM统一访问控制集成原理：当用户通过浏览器请求访问应用系统的相关IT资源时，请求被WebGate拦截并转发给OAM认证服务器进行身份认证，该用户通过身份认证后，OAM产生一个会话凭证，并将此会话凭证以及认证策略里配置的返回参数发送给应用系统，应用系统根据返回参数进行相应的细粒度授权</w:t>
      </w:r>
    </w:p>
    <w:p w:rsidR="00937D1D" w:rsidRPr="00070689" w:rsidRDefault="00937D1D" w:rsidP="0012001E">
      <w:pPr>
        <w:pStyle w:val="2"/>
        <w:numPr>
          <w:ilvl w:val="0"/>
          <w:numId w:val="26"/>
        </w:numPr>
      </w:pPr>
      <w:bookmarkStart w:id="3" w:name="_Toc499625997"/>
      <w:r>
        <w:rPr>
          <w:rFonts w:hint="eastAsia"/>
        </w:rPr>
        <w:t>.</w:t>
      </w:r>
      <w:proofErr w:type="gramStart"/>
      <w:r w:rsidR="00E84554">
        <w:rPr>
          <w:rFonts w:hint="eastAsia"/>
        </w:rPr>
        <w:t>融创</w:t>
      </w:r>
      <w:r w:rsidR="006E1E49">
        <w:rPr>
          <w:rFonts w:hint="eastAsia"/>
        </w:rPr>
        <w:t>精装修</w:t>
      </w:r>
      <w:r w:rsidR="00E84554">
        <w:rPr>
          <w:rFonts w:hint="eastAsia"/>
        </w:rPr>
        <w:t>系统</w:t>
      </w:r>
      <w:proofErr w:type="gramEnd"/>
      <w:r w:rsidR="00E84554">
        <w:rPr>
          <w:rFonts w:hint="eastAsia"/>
        </w:rPr>
        <w:t>统一</w:t>
      </w:r>
      <w:r>
        <w:rPr>
          <w:rFonts w:hint="eastAsia"/>
        </w:rPr>
        <w:t>访问控制集成规范</w:t>
      </w:r>
      <w:bookmarkEnd w:id="3"/>
    </w:p>
    <w:p w:rsidR="0004333F" w:rsidRDefault="00937D1D" w:rsidP="0012001E">
      <w:pPr>
        <w:pStyle w:val="3"/>
        <w:numPr>
          <w:ilvl w:val="1"/>
          <w:numId w:val="26"/>
        </w:numPr>
      </w:pPr>
      <w:bookmarkStart w:id="4" w:name="_Toc413076353"/>
      <w:bookmarkStart w:id="5" w:name="_Toc499625998"/>
      <w:r>
        <w:rPr>
          <w:rFonts w:hint="eastAsia"/>
        </w:rPr>
        <w:t>单点登录集成方案</w:t>
      </w:r>
      <w:bookmarkEnd w:id="4"/>
      <w:bookmarkEnd w:id="5"/>
    </w:p>
    <w:p w:rsidR="0004333F" w:rsidRPr="0004333F" w:rsidRDefault="00937D1D" w:rsidP="008104BC">
      <w:pPr>
        <w:pStyle w:val="01"/>
      </w:pPr>
      <w:r w:rsidRPr="0004333F">
        <w:tab/>
      </w:r>
      <w:r w:rsidRPr="0004333F">
        <w:rPr>
          <w:rFonts w:hint="eastAsia"/>
        </w:rPr>
        <w:t>OAM</w:t>
      </w:r>
      <w:r w:rsidR="008104BC">
        <w:rPr>
          <w:rFonts w:hint="eastAsia"/>
        </w:rPr>
        <w:t>产品为不同的应用系统提供了丰富的集成方案，为了</w:t>
      </w:r>
      <w:r w:rsidR="00E11FF7">
        <w:rPr>
          <w:rFonts w:hint="eastAsia"/>
        </w:rPr>
        <w:t>保证</w:t>
      </w:r>
      <w:proofErr w:type="gramStart"/>
      <w:r w:rsidR="00E11FF7">
        <w:rPr>
          <w:rFonts w:hint="eastAsia"/>
        </w:rPr>
        <w:t>融创</w:t>
      </w:r>
      <w:r w:rsidR="006E1E49">
        <w:rPr>
          <w:rFonts w:hint="eastAsia"/>
        </w:rPr>
        <w:t>精装修</w:t>
      </w:r>
      <w:r w:rsidR="008104BC">
        <w:t>系统</w:t>
      </w:r>
      <w:proofErr w:type="gramEnd"/>
      <w:r w:rsidR="005B61FA">
        <w:rPr>
          <w:rFonts w:hint="eastAsia"/>
        </w:rPr>
        <w:t>与原有</w:t>
      </w:r>
      <w:r w:rsidR="005B61FA">
        <w:rPr>
          <w:rFonts w:hint="eastAsia"/>
        </w:rPr>
        <w:t>已</w:t>
      </w:r>
      <w:r w:rsidRPr="0004333F">
        <w:rPr>
          <w:rFonts w:hint="eastAsia"/>
        </w:rPr>
        <w:t>集成单点的系统不受影响，具体集成方案如下</w:t>
      </w:r>
    </w:p>
    <w:p w:rsidR="00A92229" w:rsidRPr="00A92229" w:rsidRDefault="00A92229" w:rsidP="00A92229">
      <w:pPr>
        <w:pStyle w:val="a9"/>
        <w:keepNext/>
        <w:keepLines/>
        <w:numPr>
          <w:ilvl w:val="0"/>
          <w:numId w:val="25"/>
        </w:numPr>
        <w:spacing w:before="280" w:after="290" w:line="376" w:lineRule="auto"/>
        <w:ind w:firstLineChars="0"/>
        <w:outlineLvl w:val="3"/>
        <w:rPr>
          <w:rFonts w:asciiTheme="majorHAnsi" w:eastAsiaTheme="majorEastAsia" w:hAnsiTheme="majorHAnsi" w:cstheme="majorBidi"/>
          <w:b/>
          <w:bCs/>
          <w:vanish/>
          <w:szCs w:val="28"/>
        </w:rPr>
      </w:pPr>
      <w:bookmarkStart w:id="6" w:name="_Toc472003640"/>
      <w:bookmarkStart w:id="7" w:name="_Toc488997889"/>
      <w:bookmarkStart w:id="8" w:name="_Toc489350329"/>
      <w:bookmarkStart w:id="9" w:name="_Toc489350662"/>
      <w:bookmarkStart w:id="10" w:name="_Toc499625999"/>
      <w:bookmarkEnd w:id="6"/>
      <w:bookmarkEnd w:id="7"/>
      <w:bookmarkEnd w:id="8"/>
      <w:bookmarkEnd w:id="9"/>
      <w:bookmarkEnd w:id="10"/>
    </w:p>
    <w:p w:rsidR="00A92229" w:rsidRPr="00A92229" w:rsidRDefault="00A92229" w:rsidP="00A92229">
      <w:pPr>
        <w:pStyle w:val="a9"/>
        <w:keepNext/>
        <w:keepLines/>
        <w:numPr>
          <w:ilvl w:val="0"/>
          <w:numId w:val="25"/>
        </w:numPr>
        <w:spacing w:before="280" w:after="290" w:line="376" w:lineRule="auto"/>
        <w:ind w:firstLineChars="0"/>
        <w:outlineLvl w:val="3"/>
        <w:rPr>
          <w:rFonts w:asciiTheme="majorHAnsi" w:eastAsiaTheme="majorEastAsia" w:hAnsiTheme="majorHAnsi" w:cstheme="majorBidi"/>
          <w:b/>
          <w:bCs/>
          <w:vanish/>
          <w:szCs w:val="28"/>
        </w:rPr>
      </w:pPr>
      <w:bookmarkStart w:id="11" w:name="_Toc472003641"/>
      <w:bookmarkStart w:id="12" w:name="_Toc488997890"/>
      <w:bookmarkStart w:id="13" w:name="_Toc489350330"/>
      <w:bookmarkStart w:id="14" w:name="_Toc489350663"/>
      <w:bookmarkStart w:id="15" w:name="_Toc499626000"/>
      <w:bookmarkEnd w:id="11"/>
      <w:bookmarkEnd w:id="12"/>
      <w:bookmarkEnd w:id="13"/>
      <w:bookmarkEnd w:id="14"/>
      <w:bookmarkEnd w:id="15"/>
    </w:p>
    <w:p w:rsidR="00A92229" w:rsidRPr="00A92229" w:rsidRDefault="00A92229" w:rsidP="00A92229">
      <w:pPr>
        <w:pStyle w:val="a9"/>
        <w:keepNext/>
        <w:keepLines/>
        <w:numPr>
          <w:ilvl w:val="1"/>
          <w:numId w:val="25"/>
        </w:numPr>
        <w:spacing w:before="280" w:after="290" w:line="376" w:lineRule="auto"/>
        <w:ind w:firstLineChars="0"/>
        <w:outlineLvl w:val="3"/>
        <w:rPr>
          <w:rFonts w:asciiTheme="majorHAnsi" w:eastAsiaTheme="majorEastAsia" w:hAnsiTheme="majorHAnsi" w:cstheme="majorBidi"/>
          <w:b/>
          <w:bCs/>
          <w:vanish/>
          <w:szCs w:val="28"/>
        </w:rPr>
      </w:pPr>
      <w:bookmarkStart w:id="16" w:name="_Toc472003642"/>
      <w:bookmarkStart w:id="17" w:name="_Toc488997891"/>
      <w:bookmarkStart w:id="18" w:name="_Toc489350331"/>
      <w:bookmarkStart w:id="19" w:name="_Toc489350664"/>
      <w:bookmarkStart w:id="20" w:name="_Toc499626001"/>
      <w:bookmarkEnd w:id="16"/>
      <w:bookmarkEnd w:id="17"/>
      <w:bookmarkEnd w:id="18"/>
      <w:bookmarkEnd w:id="19"/>
      <w:bookmarkEnd w:id="20"/>
    </w:p>
    <w:p w:rsidR="0004333F" w:rsidRDefault="0004333F" w:rsidP="00A92229">
      <w:pPr>
        <w:pStyle w:val="4"/>
        <w:numPr>
          <w:ilvl w:val="2"/>
          <w:numId w:val="25"/>
        </w:numPr>
      </w:pPr>
      <w:bookmarkStart w:id="21" w:name="_Toc499626002"/>
      <w:r>
        <w:rPr>
          <w:rFonts w:hint="eastAsia"/>
        </w:rPr>
        <w:t>登录流程</w:t>
      </w:r>
      <w:bookmarkEnd w:id="21"/>
    </w:p>
    <w:p w:rsidR="0004333F" w:rsidRPr="008104BC" w:rsidRDefault="009B1813" w:rsidP="008104BC">
      <w:pPr>
        <w:pStyle w:val="01"/>
      </w:pPr>
      <w:r>
        <w:object w:dxaOrig="8817" w:dyaOrig="995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344.25pt;height:320.25pt" o:ole="">
            <v:imagedata r:id="rId9" o:title=""/>
          </v:shape>
          <o:OLEObject Type="Embed" ProgID="Visio.Drawing.11" ShapeID="_x0000_i1026" DrawAspect="Content" ObjectID="_1573367840" r:id="rId10"/>
        </w:object>
      </w:r>
    </w:p>
    <w:p w:rsidR="00A92229" w:rsidRPr="00A92229" w:rsidRDefault="00A92229" w:rsidP="00A92229">
      <w:pPr>
        <w:pStyle w:val="a9"/>
        <w:keepNext/>
        <w:keepLines/>
        <w:numPr>
          <w:ilvl w:val="0"/>
          <w:numId w:val="18"/>
        </w:numPr>
        <w:spacing w:before="280" w:after="290" w:line="376" w:lineRule="auto"/>
        <w:ind w:firstLineChars="0"/>
        <w:outlineLvl w:val="3"/>
        <w:rPr>
          <w:rFonts w:asciiTheme="majorHAnsi" w:eastAsiaTheme="majorEastAsia" w:hAnsiTheme="majorHAnsi" w:cstheme="majorBidi"/>
          <w:b/>
          <w:bCs/>
          <w:vanish/>
          <w:szCs w:val="28"/>
        </w:rPr>
      </w:pPr>
      <w:bookmarkStart w:id="22" w:name="_Toc472003644"/>
      <w:bookmarkStart w:id="23" w:name="_Toc488997893"/>
      <w:bookmarkStart w:id="24" w:name="_Toc489350333"/>
      <w:bookmarkStart w:id="25" w:name="_Toc489350666"/>
      <w:bookmarkStart w:id="26" w:name="_Toc499626003"/>
      <w:bookmarkEnd w:id="22"/>
      <w:bookmarkEnd w:id="23"/>
      <w:bookmarkEnd w:id="24"/>
      <w:bookmarkEnd w:id="25"/>
      <w:bookmarkEnd w:id="26"/>
    </w:p>
    <w:p w:rsidR="00A92229" w:rsidRPr="00A92229" w:rsidRDefault="00A92229" w:rsidP="00A92229">
      <w:pPr>
        <w:pStyle w:val="a9"/>
        <w:keepNext/>
        <w:keepLines/>
        <w:numPr>
          <w:ilvl w:val="0"/>
          <w:numId w:val="18"/>
        </w:numPr>
        <w:spacing w:before="280" w:after="290" w:line="376" w:lineRule="auto"/>
        <w:ind w:firstLineChars="0"/>
        <w:outlineLvl w:val="3"/>
        <w:rPr>
          <w:rFonts w:asciiTheme="majorHAnsi" w:eastAsiaTheme="majorEastAsia" w:hAnsiTheme="majorHAnsi" w:cstheme="majorBidi"/>
          <w:b/>
          <w:bCs/>
          <w:vanish/>
          <w:szCs w:val="28"/>
        </w:rPr>
      </w:pPr>
      <w:bookmarkStart w:id="27" w:name="_Toc472003645"/>
      <w:bookmarkStart w:id="28" w:name="_Toc488997894"/>
      <w:bookmarkStart w:id="29" w:name="_Toc489350334"/>
      <w:bookmarkStart w:id="30" w:name="_Toc489350667"/>
      <w:bookmarkStart w:id="31" w:name="_Toc499626004"/>
      <w:bookmarkEnd w:id="27"/>
      <w:bookmarkEnd w:id="28"/>
      <w:bookmarkEnd w:id="29"/>
      <w:bookmarkEnd w:id="30"/>
      <w:bookmarkEnd w:id="31"/>
    </w:p>
    <w:p w:rsidR="00A92229" w:rsidRPr="00A92229" w:rsidRDefault="00A92229" w:rsidP="00A92229">
      <w:pPr>
        <w:pStyle w:val="a9"/>
        <w:keepNext/>
        <w:keepLines/>
        <w:numPr>
          <w:ilvl w:val="1"/>
          <w:numId w:val="18"/>
        </w:numPr>
        <w:spacing w:before="280" w:after="290" w:line="376" w:lineRule="auto"/>
        <w:ind w:firstLineChars="0"/>
        <w:outlineLvl w:val="3"/>
        <w:rPr>
          <w:rFonts w:asciiTheme="majorHAnsi" w:eastAsiaTheme="majorEastAsia" w:hAnsiTheme="majorHAnsi" w:cstheme="majorBidi"/>
          <w:b/>
          <w:bCs/>
          <w:vanish/>
          <w:szCs w:val="28"/>
        </w:rPr>
      </w:pPr>
      <w:bookmarkStart w:id="32" w:name="_Toc472003646"/>
      <w:bookmarkStart w:id="33" w:name="_Toc488997895"/>
      <w:bookmarkStart w:id="34" w:name="_Toc489350335"/>
      <w:bookmarkStart w:id="35" w:name="_Toc489350668"/>
      <w:bookmarkStart w:id="36" w:name="_Toc499626005"/>
      <w:bookmarkEnd w:id="32"/>
      <w:bookmarkEnd w:id="33"/>
      <w:bookmarkEnd w:id="34"/>
      <w:bookmarkEnd w:id="35"/>
      <w:bookmarkEnd w:id="36"/>
    </w:p>
    <w:p w:rsidR="00A92229" w:rsidRPr="00A92229" w:rsidRDefault="00A92229" w:rsidP="00A92229">
      <w:pPr>
        <w:pStyle w:val="a9"/>
        <w:keepNext/>
        <w:keepLines/>
        <w:numPr>
          <w:ilvl w:val="2"/>
          <w:numId w:val="18"/>
        </w:numPr>
        <w:spacing w:before="280" w:after="290" w:line="376" w:lineRule="auto"/>
        <w:ind w:firstLineChars="0"/>
        <w:outlineLvl w:val="3"/>
        <w:rPr>
          <w:rFonts w:asciiTheme="majorHAnsi" w:eastAsiaTheme="majorEastAsia" w:hAnsiTheme="majorHAnsi" w:cstheme="majorBidi"/>
          <w:b/>
          <w:bCs/>
          <w:vanish/>
          <w:szCs w:val="28"/>
        </w:rPr>
      </w:pPr>
      <w:bookmarkStart w:id="37" w:name="_Toc472003647"/>
      <w:bookmarkStart w:id="38" w:name="_Toc488997896"/>
      <w:bookmarkStart w:id="39" w:name="_Toc489350336"/>
      <w:bookmarkStart w:id="40" w:name="_Toc489350669"/>
      <w:bookmarkStart w:id="41" w:name="_Toc499626006"/>
      <w:bookmarkEnd w:id="37"/>
      <w:bookmarkEnd w:id="38"/>
      <w:bookmarkEnd w:id="39"/>
      <w:bookmarkEnd w:id="40"/>
      <w:bookmarkEnd w:id="41"/>
    </w:p>
    <w:p w:rsidR="00643613" w:rsidRDefault="00643613" w:rsidP="00A92229">
      <w:pPr>
        <w:pStyle w:val="4"/>
        <w:numPr>
          <w:ilvl w:val="2"/>
          <w:numId w:val="18"/>
        </w:numPr>
      </w:pPr>
      <w:bookmarkStart w:id="42" w:name="_Toc499626007"/>
      <w:r>
        <w:rPr>
          <w:rFonts w:hint="eastAsia"/>
        </w:rPr>
        <w:t>单点集成详细说明</w:t>
      </w:r>
      <w:bookmarkEnd w:id="42"/>
    </w:p>
    <w:p w:rsidR="00E84554" w:rsidRPr="00E84554" w:rsidRDefault="00E84554" w:rsidP="008104BC">
      <w:pPr>
        <w:pStyle w:val="01"/>
      </w:pPr>
      <w:r w:rsidRPr="00E84554">
        <w:rPr>
          <w:rFonts w:hint="eastAsia"/>
        </w:rPr>
        <w:t>对于使用.NET开发平台开发的应用，一般是部署在IIS上，由于Oracle提供了与IIS匹配的WebGate，因此可以直接安装配置，然后直接修改应用系统的登陆逻辑即可，采用IIS部署的应用集成架构如下图所示：</w:t>
      </w:r>
    </w:p>
    <w:p w:rsidR="00643613" w:rsidRPr="00643613" w:rsidRDefault="00E84554" w:rsidP="008104BC">
      <w:pPr>
        <w:pStyle w:val="01"/>
        <w:rPr>
          <w:sz w:val="21"/>
          <w:szCs w:val="21"/>
        </w:rPr>
      </w:pPr>
      <w:r>
        <w:object w:dxaOrig="9279" w:dyaOrig="5064">
          <v:shape id="_x0000_i1025" type="#_x0000_t75" style="width:415.5pt;height:226.5pt" o:ole="">
            <v:imagedata r:id="rId11" o:title=""/>
          </v:shape>
          <o:OLEObject Type="Embed" ProgID="Visio.Drawing.11" ShapeID="_x0000_i1025" DrawAspect="Content" ObjectID="_1573367841" r:id="rId12"/>
        </w:object>
      </w:r>
    </w:p>
    <w:p w:rsidR="00E84554" w:rsidRPr="00E84554" w:rsidRDefault="00643613" w:rsidP="008104BC">
      <w:pPr>
        <w:pStyle w:val="01"/>
      </w:pPr>
      <w:r w:rsidRPr="00E84554">
        <w:tab/>
      </w:r>
      <w:r w:rsidR="00E84554" w:rsidRPr="00E84554">
        <w:rPr>
          <w:rFonts w:hint="eastAsia"/>
        </w:rPr>
        <w:t>IIS应用的单点登录集成一般包含以下六个步骤：</w:t>
      </w:r>
    </w:p>
    <w:p w:rsidR="00E84554" w:rsidRPr="00E84554" w:rsidRDefault="00E84554" w:rsidP="008104BC">
      <w:pPr>
        <w:pStyle w:val="01"/>
        <w:numPr>
          <w:ilvl w:val="0"/>
          <w:numId w:val="20"/>
        </w:numPr>
        <w:ind w:firstLineChars="0"/>
      </w:pPr>
      <w:r w:rsidRPr="00E84554">
        <w:rPr>
          <w:rFonts w:hint="eastAsia"/>
        </w:rPr>
        <w:t>确定和IIS相适应的WebGate版本，上传至应用系统服务器</w:t>
      </w:r>
    </w:p>
    <w:p w:rsidR="00E84554" w:rsidRPr="00E84554" w:rsidRDefault="00E84554" w:rsidP="008104BC">
      <w:pPr>
        <w:pStyle w:val="01"/>
        <w:numPr>
          <w:ilvl w:val="0"/>
          <w:numId w:val="20"/>
        </w:numPr>
        <w:ind w:firstLineChars="0"/>
      </w:pPr>
      <w:r w:rsidRPr="00E84554">
        <w:rPr>
          <w:rFonts w:hint="eastAsia"/>
        </w:rPr>
        <w:t>应用系统登录逻辑改造，见</w:t>
      </w:r>
      <w:r w:rsidR="00EC06D3">
        <w:rPr>
          <w:rFonts w:hint="eastAsia"/>
        </w:rPr>
        <w:t>2</w:t>
      </w:r>
      <w:r w:rsidRPr="00E84554">
        <w:rPr>
          <w:rFonts w:hint="eastAsia"/>
        </w:rPr>
        <w:t>.2章节说明</w:t>
      </w:r>
    </w:p>
    <w:p w:rsidR="00E84554" w:rsidRPr="00E84554" w:rsidRDefault="00E84554" w:rsidP="008104BC">
      <w:pPr>
        <w:pStyle w:val="01"/>
        <w:numPr>
          <w:ilvl w:val="0"/>
          <w:numId w:val="20"/>
        </w:numPr>
        <w:ind w:firstLineChars="0"/>
      </w:pPr>
      <w:r w:rsidRPr="00E84554">
        <w:rPr>
          <w:rFonts w:hint="eastAsia"/>
        </w:rPr>
        <w:t>在OAM端新建WebGate服务端，同时新建相关的验证、授权策略，配置好需要传送的变量类型和名称</w:t>
      </w:r>
    </w:p>
    <w:p w:rsidR="00E84554" w:rsidRPr="00E84554" w:rsidRDefault="00E84554" w:rsidP="008104BC">
      <w:pPr>
        <w:pStyle w:val="01"/>
        <w:numPr>
          <w:ilvl w:val="0"/>
          <w:numId w:val="20"/>
        </w:numPr>
        <w:ind w:firstLineChars="0"/>
      </w:pPr>
      <w:r w:rsidRPr="00E84554">
        <w:rPr>
          <w:rFonts w:hint="eastAsia"/>
        </w:rPr>
        <w:t>在应用服务器上安装WebGate客户端，相关的配置信息，依照WebGate服务端的配置填写</w:t>
      </w:r>
    </w:p>
    <w:p w:rsidR="00E84554" w:rsidRPr="00E84554" w:rsidRDefault="00E84554" w:rsidP="008104BC">
      <w:pPr>
        <w:pStyle w:val="01"/>
        <w:numPr>
          <w:ilvl w:val="0"/>
          <w:numId w:val="20"/>
        </w:numPr>
        <w:ind w:firstLineChars="0"/>
      </w:pPr>
      <w:r w:rsidRPr="00E84554">
        <w:rPr>
          <w:rFonts w:hint="eastAsia"/>
        </w:rPr>
        <w:t>重启IIS服务器</w:t>
      </w:r>
    </w:p>
    <w:p w:rsidR="00937D1D" w:rsidRPr="00937D1D" w:rsidRDefault="00E84554" w:rsidP="00643613">
      <w:pPr>
        <w:pStyle w:val="01"/>
        <w:numPr>
          <w:ilvl w:val="0"/>
          <w:numId w:val="20"/>
        </w:numPr>
        <w:ind w:firstLineChars="0"/>
      </w:pPr>
      <w:r w:rsidRPr="00E84554">
        <w:rPr>
          <w:rFonts w:hint="eastAsia"/>
        </w:rPr>
        <w:t>相关的功能测试</w:t>
      </w:r>
    </w:p>
    <w:p w:rsidR="00CA7EBC" w:rsidRDefault="00CA7EBC" w:rsidP="00CA7EBC">
      <w:pPr>
        <w:pStyle w:val="3"/>
        <w:numPr>
          <w:ilvl w:val="1"/>
          <w:numId w:val="18"/>
        </w:numPr>
      </w:pPr>
      <w:bookmarkStart w:id="43" w:name="_Toc464743109"/>
      <w:bookmarkStart w:id="44" w:name="_Toc499626008"/>
      <w:r>
        <w:rPr>
          <w:rFonts w:hint="eastAsia"/>
        </w:rPr>
        <w:t>业务系统登录逻辑改造</w:t>
      </w:r>
      <w:bookmarkEnd w:id="43"/>
      <w:bookmarkEnd w:id="44"/>
    </w:p>
    <w:p w:rsidR="00CA7EBC" w:rsidRPr="00CA7EBC" w:rsidRDefault="00CA7EBC" w:rsidP="00EC4936">
      <w:pPr>
        <w:pStyle w:val="ab"/>
        <w:ind w:left="425" w:firstLine="415"/>
        <w:rPr>
          <w:sz w:val="21"/>
          <w:szCs w:val="21"/>
        </w:rPr>
      </w:pPr>
      <w:r w:rsidRPr="00CA7EBC">
        <w:rPr>
          <w:rFonts w:hint="eastAsia"/>
          <w:sz w:val="21"/>
          <w:szCs w:val="21"/>
        </w:rPr>
        <w:t>统一访问控制平台上线以后，访问被集成的业务系统时，用户的用户名和密码的验证工作将由OAM接管。所有业务系统需要接收OAM的响应，然后取得相应的验证信息，</w:t>
      </w:r>
      <w:r w:rsidRPr="00CA7EBC">
        <w:rPr>
          <w:rFonts w:hint="eastAsia"/>
          <w:sz w:val="21"/>
          <w:szCs w:val="21"/>
        </w:rPr>
        <w:lastRenderedPageBreak/>
        <w:t>再进行下一步的细粒度认证和授权。</w:t>
      </w:r>
    </w:p>
    <w:p w:rsidR="00CA7EBC" w:rsidRPr="00CA7EBC" w:rsidRDefault="00CA7EBC" w:rsidP="00CA7EBC">
      <w:pPr>
        <w:pStyle w:val="ab"/>
        <w:ind w:left="425"/>
        <w:rPr>
          <w:rFonts w:ascii="Arial" w:hAnsi="Arial" w:cs="Arial"/>
          <w:sz w:val="21"/>
          <w:szCs w:val="21"/>
        </w:rPr>
      </w:pPr>
      <w:r w:rsidRPr="00CA7EBC">
        <w:rPr>
          <w:rFonts w:hint="eastAsia"/>
          <w:sz w:val="21"/>
          <w:szCs w:val="21"/>
        </w:rPr>
        <w:t>针对非套装软件的业务系统，其登录逻辑改造的伪代码如下</w:t>
      </w:r>
      <w:r w:rsidRPr="00CA7EBC">
        <w:rPr>
          <w:rFonts w:ascii="Arial" w:hAnsi="Arial" w:cs="Arial" w:hint="eastAsia"/>
          <w:sz w:val="21"/>
          <w:szCs w:val="21"/>
        </w:rPr>
        <w:t>：</w:t>
      </w:r>
    </w:p>
    <w:p w:rsidR="00CA7EBC" w:rsidRDefault="00CA7EBC" w:rsidP="00CA7EBC">
      <w:pPr>
        <w:pStyle w:val="script"/>
        <w:ind w:left="425" w:right="45"/>
      </w:pPr>
      <w:r>
        <w:tab/>
      </w:r>
    </w:p>
    <w:p w:rsidR="00CA7EBC" w:rsidRPr="00C536C4" w:rsidRDefault="00CA7EBC" w:rsidP="00CA7EBC">
      <w:pPr>
        <w:pStyle w:val="script"/>
        <w:ind w:left="425" w:right="45"/>
      </w:pPr>
      <w:r w:rsidRPr="00C536C4">
        <w:t xml:space="preserve">String </w:t>
      </w:r>
      <w:proofErr w:type="spellStart"/>
      <w:r>
        <w:rPr>
          <w:rFonts w:hint="eastAsia"/>
        </w:rPr>
        <w:t>userId</w:t>
      </w:r>
      <w:proofErr w:type="spellEnd"/>
      <w:r w:rsidRPr="00C536C4">
        <w:t xml:space="preserve"> = </w:t>
      </w:r>
      <w:proofErr w:type="spellStart"/>
      <w:r w:rsidRPr="00C536C4">
        <w:t>request.getHeader</w:t>
      </w:r>
      <w:proofErr w:type="spellEnd"/>
      <w:r w:rsidRPr="00C536C4">
        <w:t xml:space="preserve"> ("</w:t>
      </w:r>
      <w:r w:rsidRPr="00C536C4">
        <w:rPr>
          <w:rFonts w:hint="eastAsia"/>
        </w:rPr>
        <w:t>OAM_UID</w:t>
      </w:r>
      <w:r w:rsidRPr="00C536C4">
        <w:t>"</w:t>
      </w:r>
      <w:r w:rsidRPr="00C536C4">
        <w:rPr>
          <w:rFonts w:hint="eastAsia"/>
        </w:rPr>
        <w:t>)</w:t>
      </w:r>
      <w:r w:rsidRPr="00C536C4">
        <w:t>;</w:t>
      </w:r>
      <w:r w:rsidRPr="00C536C4">
        <w:rPr>
          <w:rFonts w:hint="eastAsia"/>
          <w:color w:val="0070C0"/>
        </w:rPr>
        <w:t>//</w:t>
      </w:r>
      <w:r>
        <w:rPr>
          <w:rFonts w:hint="eastAsia"/>
          <w:color w:val="0070C0"/>
        </w:rPr>
        <w:t>登陆用户的用户名</w:t>
      </w:r>
    </w:p>
    <w:p w:rsidR="00CA7EBC" w:rsidRPr="00C536C4" w:rsidRDefault="00CA7EBC" w:rsidP="00CA7EBC">
      <w:pPr>
        <w:pStyle w:val="script"/>
        <w:ind w:left="425" w:right="45"/>
      </w:pPr>
      <w:r w:rsidRPr="00C536C4">
        <w:tab/>
      </w:r>
    </w:p>
    <w:p w:rsidR="00CA7EBC" w:rsidRPr="00C536C4" w:rsidRDefault="00CA7EBC" w:rsidP="00CA7EBC">
      <w:pPr>
        <w:pStyle w:val="script"/>
        <w:ind w:left="425" w:right="45"/>
      </w:pPr>
      <w:r w:rsidRPr="00C536C4">
        <w:t>I</w:t>
      </w:r>
      <w:r w:rsidRPr="00C536C4">
        <w:rPr>
          <w:rFonts w:hint="eastAsia"/>
        </w:rPr>
        <w:t>f (</w:t>
      </w: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 xml:space="preserve"> </w:t>
      </w:r>
      <w:r w:rsidRPr="00C536C4">
        <w:rPr>
          <w:rFonts w:hint="eastAsia"/>
        </w:rPr>
        <w:t>为 空){</w:t>
      </w:r>
    </w:p>
    <w:p w:rsidR="00CA7EBC" w:rsidRPr="00C536C4" w:rsidRDefault="00CA7EBC" w:rsidP="00CA7EBC">
      <w:pPr>
        <w:pStyle w:val="script"/>
        <w:ind w:left="425" w:right="45"/>
      </w:pPr>
      <w:r w:rsidRPr="00C536C4">
        <w:rPr>
          <w:rFonts w:hint="eastAsia"/>
        </w:rPr>
        <w:tab/>
      </w:r>
      <w:r w:rsidRPr="00C536C4">
        <w:rPr>
          <w:rFonts w:hint="eastAsia"/>
        </w:rPr>
        <w:tab/>
        <w:t>跳转到业务系统原有登录界面</w:t>
      </w:r>
      <w:r w:rsidRPr="00C536C4">
        <w:rPr>
          <w:rFonts w:hint="eastAsia"/>
          <w:color w:val="0070C0"/>
        </w:rPr>
        <w:t>//以防止OAM</w:t>
      </w:r>
      <w:proofErr w:type="gramStart"/>
      <w:r w:rsidRPr="00C536C4">
        <w:rPr>
          <w:rFonts w:hint="eastAsia"/>
          <w:color w:val="0070C0"/>
        </w:rPr>
        <w:t>宕</w:t>
      </w:r>
      <w:proofErr w:type="gramEnd"/>
      <w:r w:rsidRPr="00C536C4">
        <w:rPr>
          <w:rFonts w:hint="eastAsia"/>
          <w:color w:val="0070C0"/>
        </w:rPr>
        <w:t>机时，按照原有方式访问</w:t>
      </w:r>
    </w:p>
    <w:p w:rsidR="00CA7EBC" w:rsidRPr="00C536C4" w:rsidRDefault="00CA7EBC" w:rsidP="00CA7EBC">
      <w:pPr>
        <w:pStyle w:val="script"/>
        <w:ind w:left="425" w:right="45" w:firstLineChars="200" w:firstLine="420"/>
      </w:pPr>
      <w:proofErr w:type="gramStart"/>
      <w:r w:rsidRPr="00C536C4">
        <w:rPr>
          <w:rFonts w:hint="eastAsia"/>
        </w:rPr>
        <w:t>}else</w:t>
      </w:r>
      <w:proofErr w:type="gramEnd"/>
      <w:r w:rsidRPr="00C536C4">
        <w:rPr>
          <w:rFonts w:hint="eastAsia"/>
        </w:rPr>
        <w:t>{</w:t>
      </w:r>
    </w:p>
    <w:p w:rsidR="00CA7EBC" w:rsidRDefault="00CA7EBC" w:rsidP="00CA7EBC">
      <w:pPr>
        <w:pStyle w:val="script"/>
        <w:ind w:left="425" w:right="45"/>
      </w:pPr>
      <w:r>
        <w:rPr>
          <w:rFonts w:hint="eastAsia"/>
        </w:rPr>
        <w:t xml:space="preserve">    </w:t>
      </w:r>
      <w:r>
        <w:t xml:space="preserve"> </w:t>
      </w:r>
      <w:r>
        <w:rPr>
          <w:rFonts w:hint="eastAsia"/>
        </w:rPr>
        <w:t xml:space="preserve"> 以</w:t>
      </w:r>
      <w:proofErr w:type="spellStart"/>
      <w:r>
        <w:rPr>
          <w:rFonts w:hint="eastAsia"/>
        </w:rPr>
        <w:t>userId</w:t>
      </w:r>
      <w:proofErr w:type="spellEnd"/>
      <w:r w:rsidRPr="00C536C4">
        <w:rPr>
          <w:rFonts w:hint="eastAsia"/>
        </w:rPr>
        <w:t xml:space="preserve">查询本地数据库，取得业务系统登录名 </w:t>
      </w:r>
      <w:proofErr w:type="spellStart"/>
      <w:r w:rsidRPr="00C536C4">
        <w:rPr>
          <w:rFonts w:hint="eastAsia"/>
        </w:rPr>
        <w:t>login_ID</w:t>
      </w:r>
      <w:proofErr w:type="spellEnd"/>
      <w:r>
        <w:rPr>
          <w:rFonts w:hint="eastAsia"/>
        </w:rPr>
        <w:t>；</w:t>
      </w:r>
    </w:p>
    <w:p w:rsidR="00CA7EBC" w:rsidRDefault="00CA7EBC" w:rsidP="00CA7EBC">
      <w:pPr>
        <w:pStyle w:val="script"/>
        <w:ind w:left="425" w:right="45"/>
      </w:pPr>
      <w:r>
        <w:rPr>
          <w:rFonts w:hint="eastAsia"/>
        </w:rPr>
        <w:tab/>
      </w:r>
      <w:r>
        <w:t xml:space="preserve"> </w:t>
      </w:r>
    </w:p>
    <w:p w:rsidR="00CA7EBC" w:rsidRDefault="00CA7EBC" w:rsidP="00CA7EBC">
      <w:pPr>
        <w:pStyle w:val="script"/>
        <w:ind w:left="425" w:right="45"/>
      </w:pPr>
      <w:r>
        <w:rPr>
          <w:rFonts w:hint="eastAsia"/>
        </w:rPr>
        <w:tab/>
      </w:r>
      <w:r>
        <w:t xml:space="preserve"> I</w:t>
      </w:r>
      <w:r>
        <w:rPr>
          <w:rFonts w:hint="eastAsia"/>
        </w:rPr>
        <w:t>f(</w:t>
      </w:r>
      <w:proofErr w:type="spellStart"/>
      <w:r>
        <w:rPr>
          <w:rFonts w:hint="eastAsia"/>
        </w:rPr>
        <w:t>login_ID</w:t>
      </w:r>
      <w:proofErr w:type="spellEnd"/>
      <w:r>
        <w:rPr>
          <w:rFonts w:hint="eastAsia"/>
        </w:rPr>
        <w:t xml:space="preserve"> 为空){</w:t>
      </w:r>
    </w:p>
    <w:p w:rsidR="00CA7EBC" w:rsidRDefault="00CA7EBC" w:rsidP="00CA7EBC">
      <w:pPr>
        <w:pStyle w:val="script"/>
        <w:ind w:left="425" w:right="45"/>
      </w:pPr>
      <w:r>
        <w:rPr>
          <w:rFonts w:hint="eastAsia"/>
        </w:rPr>
        <w:tab/>
      </w:r>
      <w:r>
        <w:rPr>
          <w:rFonts w:hint="eastAsia"/>
        </w:rPr>
        <w:tab/>
        <w:t>返回到错误界面</w:t>
      </w:r>
    </w:p>
    <w:p w:rsidR="00CA7EBC" w:rsidRDefault="00CA7EBC" w:rsidP="00CA7EBC">
      <w:pPr>
        <w:pStyle w:val="script"/>
        <w:ind w:left="425" w:right="45"/>
      </w:pPr>
      <w:r>
        <w:rPr>
          <w:rFonts w:hint="eastAsia"/>
        </w:rPr>
        <w:tab/>
      </w:r>
      <w:proofErr w:type="gramStart"/>
      <w:r>
        <w:rPr>
          <w:rFonts w:hint="eastAsia"/>
        </w:rPr>
        <w:t>}else</w:t>
      </w:r>
      <w:proofErr w:type="gramEnd"/>
      <w:r>
        <w:rPr>
          <w:rFonts w:hint="eastAsia"/>
        </w:rPr>
        <w:t>{</w:t>
      </w:r>
    </w:p>
    <w:p w:rsidR="00CA7EBC" w:rsidRDefault="00CA7EBC" w:rsidP="00CA7EBC">
      <w:pPr>
        <w:pStyle w:val="script"/>
        <w:ind w:left="425" w:right="45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以</w:t>
      </w:r>
      <w:proofErr w:type="spellStart"/>
      <w:r>
        <w:rPr>
          <w:rFonts w:hint="eastAsia"/>
        </w:rPr>
        <w:t>login_id</w:t>
      </w:r>
      <w:proofErr w:type="spellEnd"/>
      <w:r>
        <w:rPr>
          <w:rFonts w:hint="eastAsia"/>
        </w:rPr>
        <w:t>对用户认证和授权</w:t>
      </w:r>
    </w:p>
    <w:p w:rsidR="00CA7EBC" w:rsidRPr="00C536C4" w:rsidRDefault="00CA7EBC" w:rsidP="00CA7EBC">
      <w:pPr>
        <w:pStyle w:val="script"/>
        <w:ind w:left="425" w:right="45"/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CA7EBC" w:rsidRPr="006E637F" w:rsidRDefault="00CA7EBC" w:rsidP="00CA7EBC">
      <w:pPr>
        <w:pStyle w:val="script"/>
        <w:ind w:left="425" w:right="45" w:firstLineChars="100" w:firstLine="210"/>
      </w:pPr>
      <w:r w:rsidRPr="00C536C4">
        <w:rPr>
          <w:rFonts w:hint="eastAsia"/>
        </w:rPr>
        <w:t>}</w:t>
      </w:r>
    </w:p>
    <w:p w:rsidR="00CA7EBC" w:rsidRDefault="00CA7EBC" w:rsidP="00CA7EBC">
      <w:pPr>
        <w:ind w:left="420"/>
      </w:pPr>
    </w:p>
    <w:p w:rsidR="00A92229" w:rsidRDefault="00A92229" w:rsidP="00A92229">
      <w:pPr>
        <w:pStyle w:val="3"/>
        <w:numPr>
          <w:ilvl w:val="1"/>
          <w:numId w:val="18"/>
        </w:numPr>
      </w:pPr>
      <w:bookmarkStart w:id="45" w:name="_Toc499626009"/>
      <w:r>
        <w:rPr>
          <w:rFonts w:hint="eastAsia"/>
        </w:rPr>
        <w:t>业务系统单点登出改造</w:t>
      </w:r>
      <w:bookmarkEnd w:id="45"/>
    </w:p>
    <w:p w:rsidR="00A92229" w:rsidRPr="00F97B63" w:rsidRDefault="00A078ED" w:rsidP="00A92229">
      <w:pPr>
        <w:pStyle w:val="ab"/>
        <w:ind w:firstLine="480"/>
      </w:pPr>
      <w:r>
        <w:rPr>
          <w:rFonts w:hint="eastAsia"/>
        </w:rPr>
        <w:t>应用系统将本系统内的session注销掉后跳转到IDM单点</w:t>
      </w:r>
      <w:proofErr w:type="gramStart"/>
      <w:r>
        <w:rPr>
          <w:rFonts w:hint="eastAsia"/>
        </w:rPr>
        <w:t>注销注销</w:t>
      </w:r>
      <w:proofErr w:type="gramEnd"/>
      <w:r>
        <w:rPr>
          <w:rFonts w:hint="eastAsia"/>
        </w:rPr>
        <w:t>地址完成OAM的session注销或将应用系统注销功能屏蔽</w:t>
      </w:r>
      <w:r w:rsidR="00A92229">
        <w:rPr>
          <w:rFonts w:hint="eastAsia"/>
        </w:rPr>
        <w:t>。</w:t>
      </w:r>
    </w:p>
    <w:sectPr w:rsidR="00A92229" w:rsidRPr="00F97B63">
      <w:head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4683" w:rsidRDefault="00B04683" w:rsidP="00A728FC">
      <w:r>
        <w:separator/>
      </w:r>
    </w:p>
  </w:endnote>
  <w:endnote w:type="continuationSeparator" w:id="0">
    <w:p w:rsidR="00B04683" w:rsidRDefault="00B04683" w:rsidP="00A728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old">
    <w:altName w:val="Arial"/>
    <w:panose1 w:val="020B0704020202020204"/>
    <w:charset w:val="00"/>
    <w:family w:val="roman"/>
    <w:notTrueType/>
    <w:pitch w:val="default"/>
  </w:font>
  <w:font w:name="Microsoft YaHei UI">
    <w:charset w:val="86"/>
    <w:family w:val="swiss"/>
    <w:pitch w:val="variable"/>
    <w:sig w:usb0="80000287" w:usb1="28C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4683" w:rsidRDefault="00B04683" w:rsidP="00A728FC">
      <w:r>
        <w:separator/>
      </w:r>
    </w:p>
  </w:footnote>
  <w:footnote w:type="continuationSeparator" w:id="0">
    <w:p w:rsidR="00B04683" w:rsidRDefault="00B04683" w:rsidP="00A728F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73924340"/>
      <w:docPartObj>
        <w:docPartGallery w:val="Page Numbers (Top of Page)"/>
        <w:docPartUnique/>
      </w:docPartObj>
    </w:sdtPr>
    <w:sdtEndPr/>
    <w:sdtContent>
      <w:p w:rsidR="00A728FC" w:rsidRDefault="00A728FC">
        <w:pPr>
          <w:pStyle w:val="a3"/>
        </w:pPr>
        <w:r>
          <w:rPr>
            <w:lang w:val="zh-CN"/>
          </w:rPr>
          <w:t xml:space="preserve">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PAGE</w:instrText>
        </w:r>
        <w:r>
          <w:rPr>
            <w:b/>
            <w:bCs/>
            <w:sz w:val="24"/>
            <w:szCs w:val="24"/>
          </w:rPr>
          <w:fldChar w:fldCharType="separate"/>
        </w:r>
        <w:r w:rsidR="00E00568">
          <w:rPr>
            <w:b/>
            <w:bCs/>
            <w:noProof/>
          </w:rPr>
          <w:t>3</w:t>
        </w:r>
        <w:r>
          <w:rPr>
            <w:b/>
            <w:bCs/>
            <w:sz w:val="24"/>
            <w:szCs w:val="24"/>
          </w:rPr>
          <w:fldChar w:fldCharType="end"/>
        </w:r>
        <w:r>
          <w:rPr>
            <w:lang w:val="zh-CN"/>
          </w:rPr>
          <w:t xml:space="preserve"> /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NUMPAGES</w:instrText>
        </w:r>
        <w:r>
          <w:rPr>
            <w:b/>
            <w:bCs/>
            <w:sz w:val="24"/>
            <w:szCs w:val="24"/>
          </w:rPr>
          <w:fldChar w:fldCharType="separate"/>
        </w:r>
        <w:r w:rsidR="00E00568">
          <w:rPr>
            <w:b/>
            <w:bCs/>
            <w:noProof/>
          </w:rPr>
          <w:t>6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:rsidR="00A728FC" w:rsidRDefault="00A728FC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89A4984"/>
    <w:lvl w:ilvl="0"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ascii="黑体" w:eastAsia="黑体" w:hAnsi="黑体" w:hint="default"/>
        <w:sz w:val="36"/>
        <w:szCs w:val="36"/>
      </w:rPr>
    </w:lvl>
    <w:lvl w:ilvl="1">
      <w:start w:val="1"/>
      <w:numFmt w:val="decimal"/>
      <w:lvlText w:val="%1.%2."/>
      <w:lvlJc w:val="left"/>
      <w:pPr>
        <w:tabs>
          <w:tab w:val="num" w:pos="575"/>
        </w:tabs>
        <w:ind w:left="575" w:hanging="575"/>
      </w:pPr>
      <w:rPr>
        <w:rFonts w:ascii="黑体" w:eastAsia="黑体" w:hAnsi="黑体" w:hint="default"/>
        <w:sz w:val="32"/>
        <w:szCs w:val="32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51"/>
        </w:tabs>
        <w:ind w:left="1151" w:hanging="11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83"/>
        </w:tabs>
        <w:ind w:left="1583" w:hanging="1583"/>
      </w:pPr>
      <w:rPr>
        <w:rFonts w:hint="default"/>
      </w:rPr>
    </w:lvl>
  </w:abstractNum>
  <w:abstractNum w:abstractNumId="1">
    <w:nsid w:val="026F07E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04FA11A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055E13E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0FE7389E"/>
    <w:multiLevelType w:val="hybridMultilevel"/>
    <w:tmpl w:val="70EC7E1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4D323E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221A6DE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>
    <w:nsid w:val="26FD656A"/>
    <w:multiLevelType w:val="hybridMultilevel"/>
    <w:tmpl w:val="D4FAF90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7B8020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>
    <w:nsid w:val="2EAE0D6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134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>
    <w:nsid w:val="2F6C78F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>
    <w:nsid w:val="3063064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>
    <w:nsid w:val="353F667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>
    <w:nsid w:val="39DF4D3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>
    <w:nsid w:val="3DBE6E32"/>
    <w:multiLevelType w:val="hybridMultilevel"/>
    <w:tmpl w:val="A83E0506"/>
    <w:lvl w:ilvl="0" w:tplc="AF6A1592">
      <w:start w:val="1"/>
      <w:numFmt w:val="decimal"/>
      <w:lvlText w:val="%1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5">
    <w:nsid w:val="4D806456"/>
    <w:multiLevelType w:val="hybridMultilevel"/>
    <w:tmpl w:val="F4200106"/>
    <w:lvl w:ilvl="0" w:tplc="AF6A1592">
      <w:start w:val="1"/>
      <w:numFmt w:val="decimal"/>
      <w:lvlText w:val="%1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6">
    <w:nsid w:val="53EA098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>
    <w:nsid w:val="5B6A423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8">
    <w:nsid w:val="5EE6700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9">
    <w:nsid w:val="6B6C60E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0">
    <w:nsid w:val="6EE818B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1">
    <w:nsid w:val="734B563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709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2">
    <w:nsid w:val="782D1D5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134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3">
    <w:nsid w:val="7B7504A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4">
    <w:nsid w:val="7DC6571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5">
    <w:nsid w:val="7FD60EA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16"/>
  </w:num>
  <w:num w:numId="5">
    <w:abstractNumId w:val="8"/>
  </w:num>
  <w:num w:numId="6">
    <w:abstractNumId w:val="11"/>
  </w:num>
  <w:num w:numId="7">
    <w:abstractNumId w:val="18"/>
  </w:num>
  <w:num w:numId="8">
    <w:abstractNumId w:val="25"/>
  </w:num>
  <w:num w:numId="9">
    <w:abstractNumId w:val="20"/>
  </w:num>
  <w:num w:numId="10">
    <w:abstractNumId w:val="12"/>
  </w:num>
  <w:num w:numId="11">
    <w:abstractNumId w:val="2"/>
  </w:num>
  <w:num w:numId="12">
    <w:abstractNumId w:val="24"/>
  </w:num>
  <w:num w:numId="13">
    <w:abstractNumId w:val="6"/>
  </w:num>
  <w:num w:numId="14">
    <w:abstractNumId w:val="9"/>
  </w:num>
  <w:num w:numId="15">
    <w:abstractNumId w:val="10"/>
  </w:num>
  <w:num w:numId="16">
    <w:abstractNumId w:val="5"/>
  </w:num>
  <w:num w:numId="17">
    <w:abstractNumId w:val="22"/>
  </w:num>
  <w:num w:numId="18">
    <w:abstractNumId w:val="23"/>
  </w:num>
  <w:num w:numId="19">
    <w:abstractNumId w:val="14"/>
  </w:num>
  <w:num w:numId="20">
    <w:abstractNumId w:val="15"/>
  </w:num>
  <w:num w:numId="21">
    <w:abstractNumId w:val="3"/>
  </w:num>
  <w:num w:numId="22">
    <w:abstractNumId w:val="17"/>
  </w:num>
  <w:num w:numId="23">
    <w:abstractNumId w:val="13"/>
  </w:num>
  <w:num w:numId="24">
    <w:abstractNumId w:val="1"/>
  </w:num>
  <w:num w:numId="25">
    <w:abstractNumId w:val="21"/>
  </w:num>
  <w:num w:numId="2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052C"/>
    <w:rsid w:val="00042E3B"/>
    <w:rsid w:val="0004333F"/>
    <w:rsid w:val="00077102"/>
    <w:rsid w:val="000C2856"/>
    <w:rsid w:val="000E0972"/>
    <w:rsid w:val="0010532F"/>
    <w:rsid w:val="0012001E"/>
    <w:rsid w:val="002D2BAF"/>
    <w:rsid w:val="0033052C"/>
    <w:rsid w:val="003844F4"/>
    <w:rsid w:val="003B02E2"/>
    <w:rsid w:val="003D2617"/>
    <w:rsid w:val="003E4C97"/>
    <w:rsid w:val="00515575"/>
    <w:rsid w:val="0056081B"/>
    <w:rsid w:val="005B61FA"/>
    <w:rsid w:val="005D1E49"/>
    <w:rsid w:val="00643613"/>
    <w:rsid w:val="006E1E49"/>
    <w:rsid w:val="00782517"/>
    <w:rsid w:val="007A036F"/>
    <w:rsid w:val="007B5C62"/>
    <w:rsid w:val="008104BC"/>
    <w:rsid w:val="0081479D"/>
    <w:rsid w:val="00850B9C"/>
    <w:rsid w:val="00937D1D"/>
    <w:rsid w:val="009B1813"/>
    <w:rsid w:val="009B6BD9"/>
    <w:rsid w:val="009C233D"/>
    <w:rsid w:val="00A078ED"/>
    <w:rsid w:val="00A27475"/>
    <w:rsid w:val="00A46258"/>
    <w:rsid w:val="00A575AA"/>
    <w:rsid w:val="00A728FC"/>
    <w:rsid w:val="00A90B06"/>
    <w:rsid w:val="00A92229"/>
    <w:rsid w:val="00AC2552"/>
    <w:rsid w:val="00AF643A"/>
    <w:rsid w:val="00B01C83"/>
    <w:rsid w:val="00B04683"/>
    <w:rsid w:val="00B43AB7"/>
    <w:rsid w:val="00B957AD"/>
    <w:rsid w:val="00BB2D90"/>
    <w:rsid w:val="00BF2EF0"/>
    <w:rsid w:val="00BF53D1"/>
    <w:rsid w:val="00C65BF5"/>
    <w:rsid w:val="00CA65D9"/>
    <w:rsid w:val="00CA7EBC"/>
    <w:rsid w:val="00CF6DBB"/>
    <w:rsid w:val="00D13827"/>
    <w:rsid w:val="00D8321C"/>
    <w:rsid w:val="00E00568"/>
    <w:rsid w:val="00E11FF7"/>
    <w:rsid w:val="00E5537F"/>
    <w:rsid w:val="00E84554"/>
    <w:rsid w:val="00E90BD4"/>
    <w:rsid w:val="00EC06D3"/>
    <w:rsid w:val="00EC4936"/>
    <w:rsid w:val="00FE5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28FC"/>
    <w:pPr>
      <w:widowControl w:val="0"/>
      <w:jc w:val="both"/>
    </w:pPr>
    <w:rPr>
      <w:rFonts w:ascii="Times New Roman" w:eastAsia="仿宋_GB2312" w:hAnsi="Times New Roman" w:cs="Times New Roman"/>
      <w:sz w:val="28"/>
      <w:szCs w:val="20"/>
    </w:rPr>
  </w:style>
  <w:style w:type="paragraph" w:styleId="1">
    <w:name w:val="heading 1"/>
    <w:aliases w:val="H1,PIM 1,Title1,Level 1 Topic Heading,1st level,Section Head,l1,Heading 0,&amp;3,List level 1,1,H11,H12,H13,H14,H15,H16,H17,标书1,h11,heading 1TOC,heading 1,Header 1,Header1,SAHeading 1,Head1,Heading apps,123321,H111,H121,H131,H141,H151,H161,H18,l0,合同,L1"/>
    <w:basedOn w:val="a"/>
    <w:next w:val="a"/>
    <w:link w:val="1Char"/>
    <w:qFormat/>
    <w:rsid w:val="00AC2552"/>
    <w:pPr>
      <w:keepNext/>
      <w:keepLines/>
      <w:spacing w:before="340" w:after="330" w:line="576" w:lineRule="auto"/>
      <w:outlineLvl w:val="0"/>
    </w:pPr>
    <w:rPr>
      <w:rFonts w:eastAsia="黑体"/>
      <w:b/>
      <w:kern w:val="44"/>
      <w:sz w:val="36"/>
    </w:rPr>
  </w:style>
  <w:style w:type="paragraph" w:styleId="2">
    <w:name w:val="heading 2"/>
    <w:basedOn w:val="a"/>
    <w:next w:val="a"/>
    <w:link w:val="2Char"/>
    <w:uiPriority w:val="9"/>
    <w:unhideWhenUsed/>
    <w:qFormat/>
    <w:rsid w:val="00937D1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4333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4333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728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728F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728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728FC"/>
    <w:rPr>
      <w:sz w:val="18"/>
      <w:szCs w:val="18"/>
    </w:rPr>
  </w:style>
  <w:style w:type="paragraph" w:customStyle="1" w:styleId="Cap">
    <w:name w:val="Cap_正文"/>
    <w:rsid w:val="00A728FC"/>
    <w:pPr>
      <w:spacing w:after="160" w:line="480" w:lineRule="auto"/>
      <w:ind w:firstLineChars="200" w:firstLine="200"/>
    </w:pPr>
    <w:rPr>
      <w:rFonts w:ascii="Times New Roman" w:eastAsia="宋体" w:hAnsi="Times New Roman" w:cs="Times New Roman"/>
      <w:kern w:val="0"/>
      <w:sz w:val="22"/>
      <w:szCs w:val="24"/>
      <w:lang w:eastAsia="en-CA" w:bidi="en-US"/>
    </w:rPr>
  </w:style>
  <w:style w:type="paragraph" w:customStyle="1" w:styleId="Cap0">
    <w:name w:val="Cap_文档标题"/>
    <w:rsid w:val="00A728FC"/>
    <w:pPr>
      <w:pBdr>
        <w:top w:val="single" w:sz="4" w:space="15" w:color="auto"/>
        <w:bottom w:val="single" w:sz="4" w:space="15" w:color="auto"/>
      </w:pBdr>
      <w:spacing w:after="240" w:line="480" w:lineRule="auto"/>
      <w:ind w:leftChars="1699" w:left="3738"/>
    </w:pPr>
    <w:rPr>
      <w:rFonts w:ascii="Arial" w:eastAsia="宋体" w:hAnsi="Arial" w:cs="Times New Roman"/>
      <w:b/>
      <w:smallCaps/>
      <w:noProof/>
      <w:kern w:val="0"/>
      <w:sz w:val="36"/>
      <w:szCs w:val="32"/>
      <w:lang w:eastAsia="en-US" w:bidi="en-US"/>
    </w:rPr>
  </w:style>
  <w:style w:type="paragraph" w:customStyle="1" w:styleId="Cap1">
    <w:name w:val="Cap_文档副标题"/>
    <w:autoRedefine/>
    <w:rsid w:val="00A728FC"/>
    <w:pPr>
      <w:spacing w:after="160" w:line="480" w:lineRule="auto"/>
      <w:ind w:leftChars="1699" w:left="3738"/>
    </w:pPr>
    <w:rPr>
      <w:rFonts w:ascii="Arial Bold" w:eastAsia="宋体" w:hAnsi="Arial Bold" w:cs="Times New Roman"/>
      <w:b/>
      <w:bCs/>
      <w:smallCaps/>
      <w:color w:val="999999"/>
      <w:kern w:val="0"/>
      <w:sz w:val="28"/>
      <w:szCs w:val="32"/>
      <w:lang w:eastAsia="en-US" w:bidi="en-US"/>
    </w:rPr>
  </w:style>
  <w:style w:type="character" w:styleId="a5">
    <w:name w:val="annotation reference"/>
    <w:basedOn w:val="a0"/>
    <w:uiPriority w:val="99"/>
    <w:semiHidden/>
    <w:unhideWhenUsed/>
    <w:rsid w:val="00A728FC"/>
    <w:rPr>
      <w:sz w:val="21"/>
      <w:szCs w:val="21"/>
    </w:rPr>
  </w:style>
  <w:style w:type="paragraph" w:styleId="a6">
    <w:name w:val="annotation text"/>
    <w:basedOn w:val="a"/>
    <w:link w:val="Char1"/>
    <w:uiPriority w:val="99"/>
    <w:semiHidden/>
    <w:unhideWhenUsed/>
    <w:rsid w:val="00A728FC"/>
    <w:pPr>
      <w:jc w:val="left"/>
    </w:pPr>
  </w:style>
  <w:style w:type="character" w:customStyle="1" w:styleId="Char1">
    <w:name w:val="批注文字 Char"/>
    <w:basedOn w:val="a0"/>
    <w:link w:val="a6"/>
    <w:uiPriority w:val="99"/>
    <w:semiHidden/>
    <w:rsid w:val="00A728FC"/>
    <w:rPr>
      <w:rFonts w:ascii="Times New Roman" w:eastAsia="仿宋_GB2312" w:hAnsi="Times New Roman" w:cs="Times New Roman"/>
      <w:sz w:val="28"/>
      <w:szCs w:val="20"/>
    </w:rPr>
  </w:style>
  <w:style w:type="paragraph" w:styleId="a7">
    <w:name w:val="annotation subject"/>
    <w:basedOn w:val="a6"/>
    <w:next w:val="a6"/>
    <w:link w:val="Char2"/>
    <w:uiPriority w:val="99"/>
    <w:semiHidden/>
    <w:unhideWhenUsed/>
    <w:rsid w:val="00A728FC"/>
    <w:rPr>
      <w:b/>
      <w:bCs/>
    </w:rPr>
  </w:style>
  <w:style w:type="character" w:customStyle="1" w:styleId="Char2">
    <w:name w:val="批注主题 Char"/>
    <w:basedOn w:val="Char1"/>
    <w:link w:val="a7"/>
    <w:uiPriority w:val="99"/>
    <w:semiHidden/>
    <w:rsid w:val="00A728FC"/>
    <w:rPr>
      <w:rFonts w:ascii="Times New Roman" w:eastAsia="仿宋_GB2312" w:hAnsi="Times New Roman" w:cs="Times New Roman"/>
      <w:b/>
      <w:bCs/>
      <w:sz w:val="28"/>
      <w:szCs w:val="20"/>
    </w:rPr>
  </w:style>
  <w:style w:type="paragraph" w:styleId="a8">
    <w:name w:val="Balloon Text"/>
    <w:basedOn w:val="a"/>
    <w:link w:val="Char3"/>
    <w:uiPriority w:val="99"/>
    <w:semiHidden/>
    <w:unhideWhenUsed/>
    <w:rsid w:val="00A728FC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A728FC"/>
    <w:rPr>
      <w:rFonts w:ascii="Times New Roman" w:eastAsia="仿宋_GB2312" w:hAnsi="Times New Roman" w:cs="Times New Roman"/>
      <w:sz w:val="18"/>
      <w:szCs w:val="18"/>
    </w:rPr>
  </w:style>
  <w:style w:type="character" w:customStyle="1" w:styleId="1Char">
    <w:name w:val="标题 1 Char"/>
    <w:aliases w:val="H1 Char,PIM 1 Char,Title1 Char,Level 1 Topic Heading Char,1st level Char,Section Head Char,l1 Char,Heading 0 Char,&amp;3 Char,List level 1 Char,1 Char,H11 Char,H12 Char,H13 Char,H14 Char,H15 Char,H16 Char,H17 Char,标书1 Char,h11 Char,heading 1 Char"/>
    <w:basedOn w:val="a0"/>
    <w:link w:val="1"/>
    <w:rsid w:val="00AC2552"/>
    <w:rPr>
      <w:rFonts w:ascii="Times New Roman" w:eastAsia="黑体" w:hAnsi="Times New Roman" w:cs="Times New Roman"/>
      <w:b/>
      <w:kern w:val="44"/>
      <w:sz w:val="36"/>
      <w:szCs w:val="20"/>
    </w:rPr>
  </w:style>
  <w:style w:type="paragraph" w:styleId="a9">
    <w:name w:val="List Paragraph"/>
    <w:basedOn w:val="a"/>
    <w:uiPriority w:val="34"/>
    <w:qFormat/>
    <w:rsid w:val="00AC2552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937D1D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01">
    <w:name w:val="华润01"/>
    <w:basedOn w:val="a"/>
    <w:link w:val="01Char"/>
    <w:qFormat/>
    <w:rsid w:val="008104BC"/>
    <w:pPr>
      <w:tabs>
        <w:tab w:val="left" w:pos="0"/>
      </w:tabs>
      <w:spacing w:line="360" w:lineRule="auto"/>
      <w:ind w:firstLineChars="200" w:firstLine="480"/>
      <w:jc w:val="left"/>
    </w:pPr>
    <w:rPr>
      <w:rFonts w:ascii="宋体" w:eastAsia="宋体" w:hAnsi="宋体"/>
      <w:sz w:val="24"/>
      <w:szCs w:val="24"/>
    </w:rPr>
  </w:style>
  <w:style w:type="character" w:customStyle="1" w:styleId="01Char">
    <w:name w:val="华润01 Char"/>
    <w:basedOn w:val="a0"/>
    <w:link w:val="01"/>
    <w:rsid w:val="008104BC"/>
    <w:rPr>
      <w:rFonts w:ascii="宋体" w:eastAsia="宋体" w:hAnsi="宋体" w:cs="Times New Roman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04333F"/>
    <w:rPr>
      <w:rFonts w:ascii="Times New Roman" w:eastAsia="仿宋_GB2312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4333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Char4">
    <w:name w:val="文档结构图 Char"/>
    <w:link w:val="aa"/>
    <w:rsid w:val="00E84554"/>
    <w:rPr>
      <w:rFonts w:ascii="宋体"/>
      <w:sz w:val="18"/>
    </w:rPr>
  </w:style>
  <w:style w:type="paragraph" w:styleId="aa">
    <w:name w:val="Document Map"/>
    <w:basedOn w:val="a"/>
    <w:link w:val="Char4"/>
    <w:rsid w:val="00E84554"/>
    <w:rPr>
      <w:rFonts w:ascii="宋体" w:eastAsiaTheme="minorEastAsia" w:hAnsiTheme="minorHAnsi" w:cstheme="minorBidi"/>
      <w:sz w:val="18"/>
      <w:szCs w:val="22"/>
    </w:rPr>
  </w:style>
  <w:style w:type="character" w:customStyle="1" w:styleId="Char10">
    <w:name w:val="文档结构图 Char1"/>
    <w:basedOn w:val="a0"/>
    <w:uiPriority w:val="99"/>
    <w:semiHidden/>
    <w:rsid w:val="00E84554"/>
    <w:rPr>
      <w:rFonts w:ascii="Microsoft YaHei UI" w:eastAsia="Microsoft YaHei UI" w:hAnsi="Times New Roman" w:cs="Times New Roman"/>
      <w:sz w:val="18"/>
      <w:szCs w:val="18"/>
    </w:rPr>
  </w:style>
  <w:style w:type="paragraph" w:customStyle="1" w:styleId="ab">
    <w:name w:val="华润"/>
    <w:basedOn w:val="a"/>
    <w:link w:val="Char5"/>
    <w:qFormat/>
    <w:rsid w:val="00CA7EBC"/>
    <w:pPr>
      <w:spacing w:line="360" w:lineRule="auto"/>
      <w:jc w:val="left"/>
    </w:pPr>
    <w:rPr>
      <w:rFonts w:ascii="宋体" w:eastAsia="宋体" w:hAnsi="宋体"/>
      <w:sz w:val="24"/>
      <w:szCs w:val="24"/>
    </w:rPr>
  </w:style>
  <w:style w:type="character" w:customStyle="1" w:styleId="Char5">
    <w:name w:val="华润 Char"/>
    <w:basedOn w:val="a0"/>
    <w:link w:val="ab"/>
    <w:rsid w:val="00CA7EBC"/>
    <w:rPr>
      <w:rFonts w:ascii="宋体" w:eastAsia="宋体" w:hAnsi="宋体" w:cs="Times New Roman"/>
      <w:sz w:val="24"/>
      <w:szCs w:val="24"/>
    </w:rPr>
  </w:style>
  <w:style w:type="paragraph" w:customStyle="1" w:styleId="script">
    <w:name w:val="script"/>
    <w:basedOn w:val="a"/>
    <w:qFormat/>
    <w:rsid w:val="00CA7EBC"/>
    <w:pPr>
      <w:widowControl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ind w:left="1202" w:rightChars="16" w:right="16"/>
    </w:pPr>
    <w:rPr>
      <w:rFonts w:ascii="宋体" w:eastAsia="宋体" w:hAnsi="宋体"/>
      <w:kern w:val="0"/>
      <w:sz w:val="21"/>
      <w:szCs w:val="21"/>
      <w:shd w:val="pct15" w:color="auto" w:fill="FFFFFF"/>
    </w:rPr>
  </w:style>
  <w:style w:type="paragraph" w:styleId="ac">
    <w:name w:val="No Spacing"/>
    <w:uiPriority w:val="1"/>
    <w:qFormat/>
    <w:rsid w:val="00A92229"/>
    <w:pPr>
      <w:widowControl w:val="0"/>
      <w:jc w:val="both"/>
    </w:pPr>
    <w:rPr>
      <w:rFonts w:ascii="Times New Roman" w:eastAsia="仿宋_GB2312" w:hAnsi="Times New Roman" w:cs="Times New Roman"/>
      <w:sz w:val="28"/>
      <w:szCs w:val="20"/>
    </w:rPr>
  </w:style>
  <w:style w:type="character" w:styleId="ad">
    <w:name w:val="Hyperlink"/>
    <w:basedOn w:val="a0"/>
    <w:uiPriority w:val="99"/>
    <w:unhideWhenUsed/>
    <w:rsid w:val="00FE57FF"/>
    <w:rPr>
      <w:color w:val="0563C1" w:themeColor="hyperlink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FE57FF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qFormat/>
    <w:rsid w:val="00FE57FF"/>
    <w:pPr>
      <w:spacing w:before="120"/>
      <w:ind w:left="280"/>
      <w:jc w:val="left"/>
    </w:pPr>
    <w:rPr>
      <w:rFonts w:asciiTheme="minorHAnsi" w:hAnsiTheme="minorHAnsi"/>
      <w:i/>
      <w:iCs/>
      <w:sz w:val="20"/>
    </w:rPr>
  </w:style>
  <w:style w:type="paragraph" w:styleId="30">
    <w:name w:val="toc 3"/>
    <w:basedOn w:val="a"/>
    <w:next w:val="a"/>
    <w:autoRedefine/>
    <w:uiPriority w:val="39"/>
    <w:unhideWhenUsed/>
    <w:qFormat/>
    <w:rsid w:val="00FE57FF"/>
    <w:pPr>
      <w:ind w:left="560"/>
      <w:jc w:val="left"/>
    </w:pPr>
    <w:rPr>
      <w:rFonts w:asciiTheme="minorHAnsi" w:hAnsiTheme="minorHAnsi"/>
      <w:sz w:val="20"/>
    </w:rPr>
  </w:style>
  <w:style w:type="paragraph" w:styleId="10">
    <w:name w:val="toc 1"/>
    <w:basedOn w:val="a"/>
    <w:next w:val="a"/>
    <w:autoRedefine/>
    <w:uiPriority w:val="39"/>
    <w:unhideWhenUsed/>
    <w:qFormat/>
    <w:rsid w:val="00FE57FF"/>
    <w:pPr>
      <w:spacing w:before="240" w:after="120"/>
      <w:jc w:val="left"/>
    </w:pPr>
    <w:rPr>
      <w:rFonts w:asciiTheme="minorHAnsi" w:hAnsiTheme="minorHAnsi"/>
      <w:b/>
      <w:bCs/>
      <w:sz w:val="20"/>
    </w:rPr>
  </w:style>
  <w:style w:type="paragraph" w:styleId="40">
    <w:name w:val="toc 4"/>
    <w:basedOn w:val="a"/>
    <w:next w:val="a"/>
    <w:autoRedefine/>
    <w:uiPriority w:val="39"/>
    <w:unhideWhenUsed/>
    <w:rsid w:val="00FE57FF"/>
    <w:pPr>
      <w:ind w:left="840"/>
      <w:jc w:val="left"/>
    </w:pPr>
    <w:rPr>
      <w:rFonts w:asciiTheme="minorHAnsi" w:hAnsiTheme="minorHAnsi"/>
      <w:sz w:val="20"/>
    </w:rPr>
  </w:style>
  <w:style w:type="paragraph" w:styleId="5">
    <w:name w:val="toc 5"/>
    <w:basedOn w:val="a"/>
    <w:next w:val="a"/>
    <w:autoRedefine/>
    <w:uiPriority w:val="39"/>
    <w:unhideWhenUsed/>
    <w:rsid w:val="00FE57FF"/>
    <w:pPr>
      <w:ind w:left="1120"/>
      <w:jc w:val="left"/>
    </w:pPr>
    <w:rPr>
      <w:rFonts w:asciiTheme="minorHAnsi" w:hAnsiTheme="minorHAnsi"/>
      <w:sz w:val="20"/>
    </w:rPr>
  </w:style>
  <w:style w:type="paragraph" w:styleId="6">
    <w:name w:val="toc 6"/>
    <w:basedOn w:val="a"/>
    <w:next w:val="a"/>
    <w:autoRedefine/>
    <w:uiPriority w:val="39"/>
    <w:unhideWhenUsed/>
    <w:rsid w:val="00FE57FF"/>
    <w:pPr>
      <w:ind w:left="1400"/>
      <w:jc w:val="left"/>
    </w:pPr>
    <w:rPr>
      <w:rFonts w:asciiTheme="minorHAnsi" w:hAnsiTheme="minorHAnsi"/>
      <w:sz w:val="20"/>
    </w:rPr>
  </w:style>
  <w:style w:type="paragraph" w:styleId="7">
    <w:name w:val="toc 7"/>
    <w:basedOn w:val="a"/>
    <w:next w:val="a"/>
    <w:autoRedefine/>
    <w:uiPriority w:val="39"/>
    <w:unhideWhenUsed/>
    <w:rsid w:val="00FE57FF"/>
    <w:pPr>
      <w:ind w:left="1680"/>
      <w:jc w:val="left"/>
    </w:pPr>
    <w:rPr>
      <w:rFonts w:asciiTheme="minorHAnsi" w:hAnsiTheme="minorHAnsi"/>
      <w:sz w:val="20"/>
    </w:rPr>
  </w:style>
  <w:style w:type="paragraph" w:styleId="8">
    <w:name w:val="toc 8"/>
    <w:basedOn w:val="a"/>
    <w:next w:val="a"/>
    <w:autoRedefine/>
    <w:uiPriority w:val="39"/>
    <w:unhideWhenUsed/>
    <w:rsid w:val="00FE57FF"/>
    <w:pPr>
      <w:ind w:left="1960"/>
      <w:jc w:val="left"/>
    </w:pPr>
    <w:rPr>
      <w:rFonts w:asciiTheme="minorHAnsi" w:hAnsiTheme="minorHAnsi"/>
      <w:sz w:val="20"/>
    </w:rPr>
  </w:style>
  <w:style w:type="paragraph" w:styleId="9">
    <w:name w:val="toc 9"/>
    <w:basedOn w:val="a"/>
    <w:next w:val="a"/>
    <w:autoRedefine/>
    <w:uiPriority w:val="39"/>
    <w:unhideWhenUsed/>
    <w:rsid w:val="00FE57FF"/>
    <w:pPr>
      <w:ind w:left="2240"/>
      <w:jc w:val="left"/>
    </w:pPr>
    <w:rPr>
      <w:rFonts w:asciiTheme="minorHAnsi" w:hAnsiTheme="minorHAnsi"/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28FC"/>
    <w:pPr>
      <w:widowControl w:val="0"/>
      <w:jc w:val="both"/>
    </w:pPr>
    <w:rPr>
      <w:rFonts w:ascii="Times New Roman" w:eastAsia="仿宋_GB2312" w:hAnsi="Times New Roman" w:cs="Times New Roman"/>
      <w:sz w:val="28"/>
      <w:szCs w:val="20"/>
    </w:rPr>
  </w:style>
  <w:style w:type="paragraph" w:styleId="1">
    <w:name w:val="heading 1"/>
    <w:aliases w:val="H1,PIM 1,Title1,Level 1 Topic Heading,1st level,Section Head,l1,Heading 0,&amp;3,List level 1,1,H11,H12,H13,H14,H15,H16,H17,标书1,h11,heading 1TOC,heading 1,Header 1,Header1,SAHeading 1,Head1,Heading apps,123321,H111,H121,H131,H141,H151,H161,H18,l0,合同,L1"/>
    <w:basedOn w:val="a"/>
    <w:next w:val="a"/>
    <w:link w:val="1Char"/>
    <w:qFormat/>
    <w:rsid w:val="00AC2552"/>
    <w:pPr>
      <w:keepNext/>
      <w:keepLines/>
      <w:spacing w:before="340" w:after="330" w:line="576" w:lineRule="auto"/>
      <w:outlineLvl w:val="0"/>
    </w:pPr>
    <w:rPr>
      <w:rFonts w:eastAsia="黑体"/>
      <w:b/>
      <w:kern w:val="44"/>
      <w:sz w:val="36"/>
    </w:rPr>
  </w:style>
  <w:style w:type="paragraph" w:styleId="2">
    <w:name w:val="heading 2"/>
    <w:basedOn w:val="a"/>
    <w:next w:val="a"/>
    <w:link w:val="2Char"/>
    <w:uiPriority w:val="9"/>
    <w:unhideWhenUsed/>
    <w:qFormat/>
    <w:rsid w:val="00937D1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4333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4333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728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728F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728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728FC"/>
    <w:rPr>
      <w:sz w:val="18"/>
      <w:szCs w:val="18"/>
    </w:rPr>
  </w:style>
  <w:style w:type="paragraph" w:customStyle="1" w:styleId="Cap">
    <w:name w:val="Cap_正文"/>
    <w:rsid w:val="00A728FC"/>
    <w:pPr>
      <w:spacing w:after="160" w:line="480" w:lineRule="auto"/>
      <w:ind w:firstLineChars="200" w:firstLine="200"/>
    </w:pPr>
    <w:rPr>
      <w:rFonts w:ascii="Times New Roman" w:eastAsia="宋体" w:hAnsi="Times New Roman" w:cs="Times New Roman"/>
      <w:kern w:val="0"/>
      <w:sz w:val="22"/>
      <w:szCs w:val="24"/>
      <w:lang w:eastAsia="en-CA" w:bidi="en-US"/>
    </w:rPr>
  </w:style>
  <w:style w:type="paragraph" w:customStyle="1" w:styleId="Cap0">
    <w:name w:val="Cap_文档标题"/>
    <w:rsid w:val="00A728FC"/>
    <w:pPr>
      <w:pBdr>
        <w:top w:val="single" w:sz="4" w:space="15" w:color="auto"/>
        <w:bottom w:val="single" w:sz="4" w:space="15" w:color="auto"/>
      </w:pBdr>
      <w:spacing w:after="240" w:line="480" w:lineRule="auto"/>
      <w:ind w:leftChars="1699" w:left="3738"/>
    </w:pPr>
    <w:rPr>
      <w:rFonts w:ascii="Arial" w:eastAsia="宋体" w:hAnsi="Arial" w:cs="Times New Roman"/>
      <w:b/>
      <w:smallCaps/>
      <w:noProof/>
      <w:kern w:val="0"/>
      <w:sz w:val="36"/>
      <w:szCs w:val="32"/>
      <w:lang w:eastAsia="en-US" w:bidi="en-US"/>
    </w:rPr>
  </w:style>
  <w:style w:type="paragraph" w:customStyle="1" w:styleId="Cap1">
    <w:name w:val="Cap_文档副标题"/>
    <w:autoRedefine/>
    <w:rsid w:val="00A728FC"/>
    <w:pPr>
      <w:spacing w:after="160" w:line="480" w:lineRule="auto"/>
      <w:ind w:leftChars="1699" w:left="3738"/>
    </w:pPr>
    <w:rPr>
      <w:rFonts w:ascii="Arial Bold" w:eastAsia="宋体" w:hAnsi="Arial Bold" w:cs="Times New Roman"/>
      <w:b/>
      <w:bCs/>
      <w:smallCaps/>
      <w:color w:val="999999"/>
      <w:kern w:val="0"/>
      <w:sz w:val="28"/>
      <w:szCs w:val="32"/>
      <w:lang w:eastAsia="en-US" w:bidi="en-US"/>
    </w:rPr>
  </w:style>
  <w:style w:type="character" w:styleId="a5">
    <w:name w:val="annotation reference"/>
    <w:basedOn w:val="a0"/>
    <w:uiPriority w:val="99"/>
    <w:semiHidden/>
    <w:unhideWhenUsed/>
    <w:rsid w:val="00A728FC"/>
    <w:rPr>
      <w:sz w:val="21"/>
      <w:szCs w:val="21"/>
    </w:rPr>
  </w:style>
  <w:style w:type="paragraph" w:styleId="a6">
    <w:name w:val="annotation text"/>
    <w:basedOn w:val="a"/>
    <w:link w:val="Char1"/>
    <w:uiPriority w:val="99"/>
    <w:semiHidden/>
    <w:unhideWhenUsed/>
    <w:rsid w:val="00A728FC"/>
    <w:pPr>
      <w:jc w:val="left"/>
    </w:pPr>
  </w:style>
  <w:style w:type="character" w:customStyle="1" w:styleId="Char1">
    <w:name w:val="批注文字 Char"/>
    <w:basedOn w:val="a0"/>
    <w:link w:val="a6"/>
    <w:uiPriority w:val="99"/>
    <w:semiHidden/>
    <w:rsid w:val="00A728FC"/>
    <w:rPr>
      <w:rFonts w:ascii="Times New Roman" w:eastAsia="仿宋_GB2312" w:hAnsi="Times New Roman" w:cs="Times New Roman"/>
      <w:sz w:val="28"/>
      <w:szCs w:val="20"/>
    </w:rPr>
  </w:style>
  <w:style w:type="paragraph" w:styleId="a7">
    <w:name w:val="annotation subject"/>
    <w:basedOn w:val="a6"/>
    <w:next w:val="a6"/>
    <w:link w:val="Char2"/>
    <w:uiPriority w:val="99"/>
    <w:semiHidden/>
    <w:unhideWhenUsed/>
    <w:rsid w:val="00A728FC"/>
    <w:rPr>
      <w:b/>
      <w:bCs/>
    </w:rPr>
  </w:style>
  <w:style w:type="character" w:customStyle="1" w:styleId="Char2">
    <w:name w:val="批注主题 Char"/>
    <w:basedOn w:val="Char1"/>
    <w:link w:val="a7"/>
    <w:uiPriority w:val="99"/>
    <w:semiHidden/>
    <w:rsid w:val="00A728FC"/>
    <w:rPr>
      <w:rFonts w:ascii="Times New Roman" w:eastAsia="仿宋_GB2312" w:hAnsi="Times New Roman" w:cs="Times New Roman"/>
      <w:b/>
      <w:bCs/>
      <w:sz w:val="28"/>
      <w:szCs w:val="20"/>
    </w:rPr>
  </w:style>
  <w:style w:type="paragraph" w:styleId="a8">
    <w:name w:val="Balloon Text"/>
    <w:basedOn w:val="a"/>
    <w:link w:val="Char3"/>
    <w:uiPriority w:val="99"/>
    <w:semiHidden/>
    <w:unhideWhenUsed/>
    <w:rsid w:val="00A728FC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A728FC"/>
    <w:rPr>
      <w:rFonts w:ascii="Times New Roman" w:eastAsia="仿宋_GB2312" w:hAnsi="Times New Roman" w:cs="Times New Roman"/>
      <w:sz w:val="18"/>
      <w:szCs w:val="18"/>
    </w:rPr>
  </w:style>
  <w:style w:type="character" w:customStyle="1" w:styleId="1Char">
    <w:name w:val="标题 1 Char"/>
    <w:aliases w:val="H1 Char,PIM 1 Char,Title1 Char,Level 1 Topic Heading Char,1st level Char,Section Head Char,l1 Char,Heading 0 Char,&amp;3 Char,List level 1 Char,1 Char,H11 Char,H12 Char,H13 Char,H14 Char,H15 Char,H16 Char,H17 Char,标书1 Char,h11 Char,heading 1 Char"/>
    <w:basedOn w:val="a0"/>
    <w:link w:val="1"/>
    <w:rsid w:val="00AC2552"/>
    <w:rPr>
      <w:rFonts w:ascii="Times New Roman" w:eastAsia="黑体" w:hAnsi="Times New Roman" w:cs="Times New Roman"/>
      <w:b/>
      <w:kern w:val="44"/>
      <w:sz w:val="36"/>
      <w:szCs w:val="20"/>
    </w:rPr>
  </w:style>
  <w:style w:type="paragraph" w:styleId="a9">
    <w:name w:val="List Paragraph"/>
    <w:basedOn w:val="a"/>
    <w:uiPriority w:val="34"/>
    <w:qFormat/>
    <w:rsid w:val="00AC2552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937D1D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01">
    <w:name w:val="华润01"/>
    <w:basedOn w:val="a"/>
    <w:link w:val="01Char"/>
    <w:qFormat/>
    <w:rsid w:val="008104BC"/>
    <w:pPr>
      <w:tabs>
        <w:tab w:val="left" w:pos="0"/>
      </w:tabs>
      <w:spacing w:line="360" w:lineRule="auto"/>
      <w:ind w:firstLineChars="200" w:firstLine="480"/>
      <w:jc w:val="left"/>
    </w:pPr>
    <w:rPr>
      <w:rFonts w:ascii="宋体" w:eastAsia="宋体" w:hAnsi="宋体"/>
      <w:sz w:val="24"/>
      <w:szCs w:val="24"/>
    </w:rPr>
  </w:style>
  <w:style w:type="character" w:customStyle="1" w:styleId="01Char">
    <w:name w:val="华润01 Char"/>
    <w:basedOn w:val="a0"/>
    <w:link w:val="01"/>
    <w:rsid w:val="008104BC"/>
    <w:rPr>
      <w:rFonts w:ascii="宋体" w:eastAsia="宋体" w:hAnsi="宋体" w:cs="Times New Roman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04333F"/>
    <w:rPr>
      <w:rFonts w:ascii="Times New Roman" w:eastAsia="仿宋_GB2312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4333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Char4">
    <w:name w:val="文档结构图 Char"/>
    <w:link w:val="aa"/>
    <w:rsid w:val="00E84554"/>
    <w:rPr>
      <w:rFonts w:ascii="宋体"/>
      <w:sz w:val="18"/>
    </w:rPr>
  </w:style>
  <w:style w:type="paragraph" w:styleId="aa">
    <w:name w:val="Document Map"/>
    <w:basedOn w:val="a"/>
    <w:link w:val="Char4"/>
    <w:rsid w:val="00E84554"/>
    <w:rPr>
      <w:rFonts w:ascii="宋体" w:eastAsiaTheme="minorEastAsia" w:hAnsiTheme="minorHAnsi" w:cstheme="minorBidi"/>
      <w:sz w:val="18"/>
      <w:szCs w:val="22"/>
    </w:rPr>
  </w:style>
  <w:style w:type="character" w:customStyle="1" w:styleId="Char10">
    <w:name w:val="文档结构图 Char1"/>
    <w:basedOn w:val="a0"/>
    <w:uiPriority w:val="99"/>
    <w:semiHidden/>
    <w:rsid w:val="00E84554"/>
    <w:rPr>
      <w:rFonts w:ascii="Microsoft YaHei UI" w:eastAsia="Microsoft YaHei UI" w:hAnsi="Times New Roman" w:cs="Times New Roman"/>
      <w:sz w:val="18"/>
      <w:szCs w:val="18"/>
    </w:rPr>
  </w:style>
  <w:style w:type="paragraph" w:customStyle="1" w:styleId="ab">
    <w:name w:val="华润"/>
    <w:basedOn w:val="a"/>
    <w:link w:val="Char5"/>
    <w:qFormat/>
    <w:rsid w:val="00CA7EBC"/>
    <w:pPr>
      <w:spacing w:line="360" w:lineRule="auto"/>
      <w:jc w:val="left"/>
    </w:pPr>
    <w:rPr>
      <w:rFonts w:ascii="宋体" w:eastAsia="宋体" w:hAnsi="宋体"/>
      <w:sz w:val="24"/>
      <w:szCs w:val="24"/>
    </w:rPr>
  </w:style>
  <w:style w:type="character" w:customStyle="1" w:styleId="Char5">
    <w:name w:val="华润 Char"/>
    <w:basedOn w:val="a0"/>
    <w:link w:val="ab"/>
    <w:rsid w:val="00CA7EBC"/>
    <w:rPr>
      <w:rFonts w:ascii="宋体" w:eastAsia="宋体" w:hAnsi="宋体" w:cs="Times New Roman"/>
      <w:sz w:val="24"/>
      <w:szCs w:val="24"/>
    </w:rPr>
  </w:style>
  <w:style w:type="paragraph" w:customStyle="1" w:styleId="script">
    <w:name w:val="script"/>
    <w:basedOn w:val="a"/>
    <w:qFormat/>
    <w:rsid w:val="00CA7EBC"/>
    <w:pPr>
      <w:widowControl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ind w:left="1202" w:rightChars="16" w:right="16"/>
    </w:pPr>
    <w:rPr>
      <w:rFonts w:ascii="宋体" w:eastAsia="宋体" w:hAnsi="宋体"/>
      <w:kern w:val="0"/>
      <w:sz w:val="21"/>
      <w:szCs w:val="21"/>
      <w:shd w:val="pct15" w:color="auto" w:fill="FFFFFF"/>
    </w:rPr>
  </w:style>
  <w:style w:type="paragraph" w:styleId="ac">
    <w:name w:val="No Spacing"/>
    <w:uiPriority w:val="1"/>
    <w:qFormat/>
    <w:rsid w:val="00A92229"/>
    <w:pPr>
      <w:widowControl w:val="0"/>
      <w:jc w:val="both"/>
    </w:pPr>
    <w:rPr>
      <w:rFonts w:ascii="Times New Roman" w:eastAsia="仿宋_GB2312" w:hAnsi="Times New Roman" w:cs="Times New Roman"/>
      <w:sz w:val="28"/>
      <w:szCs w:val="20"/>
    </w:rPr>
  </w:style>
  <w:style w:type="character" w:styleId="ad">
    <w:name w:val="Hyperlink"/>
    <w:basedOn w:val="a0"/>
    <w:uiPriority w:val="99"/>
    <w:unhideWhenUsed/>
    <w:rsid w:val="00FE57FF"/>
    <w:rPr>
      <w:color w:val="0563C1" w:themeColor="hyperlink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FE57FF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qFormat/>
    <w:rsid w:val="00FE57FF"/>
    <w:pPr>
      <w:spacing w:before="120"/>
      <w:ind w:left="280"/>
      <w:jc w:val="left"/>
    </w:pPr>
    <w:rPr>
      <w:rFonts w:asciiTheme="minorHAnsi" w:hAnsiTheme="minorHAnsi"/>
      <w:i/>
      <w:iCs/>
      <w:sz w:val="20"/>
    </w:rPr>
  </w:style>
  <w:style w:type="paragraph" w:styleId="30">
    <w:name w:val="toc 3"/>
    <w:basedOn w:val="a"/>
    <w:next w:val="a"/>
    <w:autoRedefine/>
    <w:uiPriority w:val="39"/>
    <w:unhideWhenUsed/>
    <w:qFormat/>
    <w:rsid w:val="00FE57FF"/>
    <w:pPr>
      <w:ind w:left="560"/>
      <w:jc w:val="left"/>
    </w:pPr>
    <w:rPr>
      <w:rFonts w:asciiTheme="minorHAnsi" w:hAnsiTheme="minorHAnsi"/>
      <w:sz w:val="20"/>
    </w:rPr>
  </w:style>
  <w:style w:type="paragraph" w:styleId="10">
    <w:name w:val="toc 1"/>
    <w:basedOn w:val="a"/>
    <w:next w:val="a"/>
    <w:autoRedefine/>
    <w:uiPriority w:val="39"/>
    <w:unhideWhenUsed/>
    <w:qFormat/>
    <w:rsid w:val="00FE57FF"/>
    <w:pPr>
      <w:spacing w:before="240" w:after="120"/>
      <w:jc w:val="left"/>
    </w:pPr>
    <w:rPr>
      <w:rFonts w:asciiTheme="minorHAnsi" w:hAnsiTheme="minorHAnsi"/>
      <w:b/>
      <w:bCs/>
      <w:sz w:val="20"/>
    </w:rPr>
  </w:style>
  <w:style w:type="paragraph" w:styleId="40">
    <w:name w:val="toc 4"/>
    <w:basedOn w:val="a"/>
    <w:next w:val="a"/>
    <w:autoRedefine/>
    <w:uiPriority w:val="39"/>
    <w:unhideWhenUsed/>
    <w:rsid w:val="00FE57FF"/>
    <w:pPr>
      <w:ind w:left="840"/>
      <w:jc w:val="left"/>
    </w:pPr>
    <w:rPr>
      <w:rFonts w:asciiTheme="minorHAnsi" w:hAnsiTheme="minorHAnsi"/>
      <w:sz w:val="20"/>
    </w:rPr>
  </w:style>
  <w:style w:type="paragraph" w:styleId="5">
    <w:name w:val="toc 5"/>
    <w:basedOn w:val="a"/>
    <w:next w:val="a"/>
    <w:autoRedefine/>
    <w:uiPriority w:val="39"/>
    <w:unhideWhenUsed/>
    <w:rsid w:val="00FE57FF"/>
    <w:pPr>
      <w:ind w:left="1120"/>
      <w:jc w:val="left"/>
    </w:pPr>
    <w:rPr>
      <w:rFonts w:asciiTheme="minorHAnsi" w:hAnsiTheme="minorHAnsi"/>
      <w:sz w:val="20"/>
    </w:rPr>
  </w:style>
  <w:style w:type="paragraph" w:styleId="6">
    <w:name w:val="toc 6"/>
    <w:basedOn w:val="a"/>
    <w:next w:val="a"/>
    <w:autoRedefine/>
    <w:uiPriority w:val="39"/>
    <w:unhideWhenUsed/>
    <w:rsid w:val="00FE57FF"/>
    <w:pPr>
      <w:ind w:left="1400"/>
      <w:jc w:val="left"/>
    </w:pPr>
    <w:rPr>
      <w:rFonts w:asciiTheme="minorHAnsi" w:hAnsiTheme="minorHAnsi"/>
      <w:sz w:val="20"/>
    </w:rPr>
  </w:style>
  <w:style w:type="paragraph" w:styleId="7">
    <w:name w:val="toc 7"/>
    <w:basedOn w:val="a"/>
    <w:next w:val="a"/>
    <w:autoRedefine/>
    <w:uiPriority w:val="39"/>
    <w:unhideWhenUsed/>
    <w:rsid w:val="00FE57FF"/>
    <w:pPr>
      <w:ind w:left="1680"/>
      <w:jc w:val="left"/>
    </w:pPr>
    <w:rPr>
      <w:rFonts w:asciiTheme="minorHAnsi" w:hAnsiTheme="minorHAnsi"/>
      <w:sz w:val="20"/>
    </w:rPr>
  </w:style>
  <w:style w:type="paragraph" w:styleId="8">
    <w:name w:val="toc 8"/>
    <w:basedOn w:val="a"/>
    <w:next w:val="a"/>
    <w:autoRedefine/>
    <w:uiPriority w:val="39"/>
    <w:unhideWhenUsed/>
    <w:rsid w:val="00FE57FF"/>
    <w:pPr>
      <w:ind w:left="1960"/>
      <w:jc w:val="left"/>
    </w:pPr>
    <w:rPr>
      <w:rFonts w:asciiTheme="minorHAnsi" w:hAnsiTheme="minorHAnsi"/>
      <w:sz w:val="20"/>
    </w:rPr>
  </w:style>
  <w:style w:type="paragraph" w:styleId="9">
    <w:name w:val="toc 9"/>
    <w:basedOn w:val="a"/>
    <w:next w:val="a"/>
    <w:autoRedefine/>
    <w:uiPriority w:val="39"/>
    <w:unhideWhenUsed/>
    <w:rsid w:val="00FE57FF"/>
    <w:pPr>
      <w:ind w:left="2240"/>
      <w:jc w:val="left"/>
    </w:pPr>
    <w:rPr>
      <w:rFonts w:asciiTheme="minorHAnsi" w:hAnsiTheme="minorHAnsi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700552-08B5-4EA7-8917-7581EB783F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6</Pages>
  <Words>284</Words>
  <Characters>1621</Characters>
  <Application>Microsoft Office Word</Application>
  <DocSecurity>0</DocSecurity>
  <Lines>13</Lines>
  <Paragraphs>3</Paragraphs>
  <ScaleCrop>false</ScaleCrop>
  <Company/>
  <LinksUpToDate>false</LinksUpToDate>
  <CharactersWithSpaces>1902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THINK</cp:lastModifiedBy>
  <cp:revision>45</cp:revision>
  <dcterms:created xsi:type="dcterms:W3CDTF">2017-01-12T07:05:00Z</dcterms:created>
  <dcterms:modified xsi:type="dcterms:W3CDTF">2017-11-28T01:51:00Z</dcterms:modified>
</cp:coreProperties>
</file>