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小程序</w:t>
      </w:r>
    </w:p>
    <w:p>
      <w:p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</w:t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适配、逻辑物理像素【第9节】</w:t>
      </w:r>
    </w:p>
    <w:p>
      <w:pPr>
        <w:jc w:val="right"/>
        <w:rPr>
          <w:rFonts w:hint="default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①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物理像素（UI）</w:t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也叫物理分辨率/屏幕分辨率，物理像素是固定的。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1px = 1个像素点，二倍图：1个逻辑像素(px) = 2个物理像素（rpx）。CSS中的1px并不等于设备的1px</w:t>
      </w:r>
    </w:p>
    <w:p>
      <w:pP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②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逻辑像素</w:t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也叫设备独立像素（DIP）----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CSS像素。</w:t>
      </w:r>
    </w:p>
    <w:p>
      <w:p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③屏幕像素密度（PPI）:每英寸屏幕所拥有的像素数</w:t>
      </w:r>
    </w:p>
    <w:p>
      <w:p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单位：dpi，像素密度越高，代表屏幕显示效果越精细。</w:t>
      </w:r>
    </w:p>
    <w:p>
      <w:p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④设备像素比（DPR）</w:t>
      </w:r>
    </w:p>
    <w:p>
      <w:pPr>
        <w:ind w:left="640" w:hanging="640" w:hangingChars="2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当像素比为1:1时，使用1个物理像素显示1个逻辑像素。</w:t>
      </w:r>
    </w:p>
    <w:p>
      <w:pPr>
        <w:ind w:left="639" w:leftChars="152" w:hanging="320" w:hangingChars="1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当像素比为2:1时，使用4个物理像素显示1个逻辑像素。</w:t>
      </w:r>
    </w:p>
    <w:p>
      <w:p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⑤视网膜显示屏Retina：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摩托罗拉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公司研发</w:t>
      </w:r>
    </w:p>
    <w:p>
      <w:pP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⑥1px边框如何解决？利用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transform: scale(0.5)</w:t>
      </w:r>
    </w:p>
    <w:p>
      <w:p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⑦vw、vh适配</w:t>
      </w:r>
    </w:p>
    <w:p>
      <w:p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vw和vh是css3中的新单位，是一种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视窗单位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。</w:t>
      </w:r>
    </w:p>
    <w:p>
      <w:pPr>
        <w:ind w:left="640" w:hanging="640" w:hangingChars="2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1&gt;小程序中，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窗口宽度固定为100vw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，将窗口宽度平均分成100份，1份是1vw</w:t>
      </w:r>
    </w:p>
    <w:p>
      <w:pPr>
        <w:ind w:left="639" w:leftChars="152" w:hanging="320" w:hangingChars="1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2&gt;小程序中，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窗口高度固定为100vh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，将窗口高度平均分成100份，1份是1vh</w:t>
      </w:r>
    </w:p>
    <w:p>
      <w:p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（2）页面栈、小程序导航API【第21节】</w:t>
      </w:r>
    </w:p>
    <w:p>
      <w:pPr>
        <w:ind w:firstLine="64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①数据操作限制</w:t>
      </w:r>
    </w:p>
    <w:p>
      <w:pPr>
        <w:numPr>
          <w:ilvl w:val="0"/>
          <w:numId w:val="1"/>
        </w:numPr>
        <w:ind w:left="960" w:leftChars="0" w:firstLine="0" w:firstLineChars="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修改this.data而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不调用this.setData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是无法改</w:t>
      </w:r>
    </w:p>
    <w:p>
      <w:pPr>
        <w:numPr>
          <w:ilvl w:val="0"/>
          <w:numId w:val="0"/>
        </w:numPr>
        <w:ind w:firstLine="1280" w:firstLineChars="4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变页面的状态的。</w:t>
      </w:r>
    </w:p>
    <w:p>
      <w:pPr>
        <w:numPr>
          <w:ilvl w:val="0"/>
          <w:numId w:val="1"/>
        </w:numPr>
        <w:ind w:left="960" w:leftChars="0" w:firstLine="0" w:firstLineChars="0"/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设置的数据不应超过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1024KB。</w:t>
      </w:r>
    </w:p>
    <w:p>
      <w:pPr>
        <w:numPr>
          <w:ilvl w:val="0"/>
          <w:numId w:val="1"/>
        </w:numPr>
        <w:ind w:left="960" w:leftChars="0" w:firstLine="0" w:firstLineChars="0"/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不要把data中任意一项的value设为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undefined。</w:t>
      </w:r>
    </w:p>
    <w:p>
      <w:pPr>
        <w:numPr>
          <w:ilvl w:val="0"/>
          <w:numId w:val="0"/>
        </w:numPr>
        <w:ind w:firstLine="64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②页面层级称为页面栈。（页面栈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最大层级限制为10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）</w:t>
      </w:r>
    </w:p>
    <w:p>
      <w:pPr>
        <w:numPr>
          <w:ilvl w:val="0"/>
          <w:numId w:val="0"/>
        </w:numPr>
        <w:ind w:firstLine="64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第一个元素为首页，最后一个元素为当前页面</w:t>
      </w:r>
    </w:p>
    <w:p>
      <w:pPr>
        <w:numPr>
          <w:ilvl w:val="0"/>
          <w:numId w:val="0"/>
        </w:numPr>
        <w:ind w:firstLine="64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③路由跳转API</w:t>
      </w:r>
    </w:p>
    <w:p>
      <w:pPr>
        <w:numPr>
          <w:ilvl w:val="0"/>
          <w:numId w:val="2"/>
        </w:numPr>
        <w:ind w:firstLine="64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wx.navigateTo,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描述：打开新页面，将原来的页面保  </w:t>
      </w:r>
    </w:p>
    <w:p>
      <w:pPr>
        <w:numPr>
          <w:ilvl w:val="0"/>
          <w:numId w:val="0"/>
        </w:numPr>
        <w:ind w:firstLine="4160" w:firstLineChars="13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留在页面栈中。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获取当前的页面栈：getCurrentPages() </w:t>
      </w:r>
    </w:p>
    <w:p>
      <w:pPr>
        <w:numPr>
          <w:ilvl w:val="0"/>
          <w:numId w:val="2"/>
        </w:numPr>
        <w:ind w:left="0" w:leftChars="0" w:firstLine="640" w:firstLineChars="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wx.navigateBack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，描述：关闭当前页面，返回上一 </w:t>
      </w:r>
    </w:p>
    <w:p>
      <w:pPr>
        <w:numPr>
          <w:ilvl w:val="0"/>
          <w:numId w:val="0"/>
        </w:numPr>
        <w:ind w:left="958" w:leftChars="304" w:hanging="320" w:hangingChars="1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页面或者多级页面。只有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参数delta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：表示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要返回的页数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，默认为1指的是返回上一页。 </w:t>
      </w:r>
    </w:p>
    <w:p>
      <w:pPr>
        <w:numPr>
          <w:ilvl w:val="0"/>
          <w:numId w:val="0"/>
        </w:numPr>
        <w:ind w:left="958" w:leftChars="304" w:hanging="320" w:hangingChars="100"/>
        <w:rPr>
          <w:rFonts w:hint="eastAsia" w:ascii="黑体" w:hAnsi="黑体" w:eastAsia="黑体" w:cs="黑体"/>
          <w:color w:val="auto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auto"/>
          <w:sz w:val="24"/>
          <w:szCs w:val="32"/>
          <w:lang w:val="en-US" w:eastAsia="zh-CN"/>
        </w:rPr>
        <w:t>假如当前页面为五级页面，使用wx.navigateBack：</w:t>
      </w:r>
    </w:p>
    <w:p>
      <w:pPr>
        <w:numPr>
          <w:ilvl w:val="0"/>
          <w:numId w:val="0"/>
        </w:numPr>
        <w:ind w:left="878" w:leftChars="304" w:hanging="240" w:hangingChars="100"/>
        <w:rPr>
          <w:rFonts w:hint="eastAsia" w:ascii="黑体" w:hAnsi="黑体" w:eastAsia="黑体" w:cs="黑体"/>
          <w:color w:val="auto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24"/>
          <w:szCs w:val="32"/>
          <w:lang w:val="en-US" w:eastAsia="zh-CN"/>
        </w:rPr>
        <w:t>①当delta为1，关闭五级页面，当前页面为四级页面，页面栈大小减1；</w:t>
      </w:r>
    </w:p>
    <w:p>
      <w:pPr>
        <w:numPr>
          <w:ilvl w:val="0"/>
          <w:numId w:val="0"/>
        </w:numPr>
        <w:ind w:left="878" w:leftChars="304" w:hanging="240" w:hangingChars="1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24"/>
          <w:szCs w:val="32"/>
          <w:lang w:val="en-US" w:eastAsia="zh-CN"/>
        </w:rPr>
        <w:t>②当delta为2，关闭依次五级页面和四级页面，当前页面为三级页面，页面栈大小减2；</w:t>
      </w:r>
    </w:p>
    <w:p>
      <w:pPr>
        <w:numPr>
          <w:ilvl w:val="0"/>
          <w:numId w:val="0"/>
        </w:numPr>
        <w:ind w:left="958" w:leftChars="304" w:hanging="320" w:hangingChars="100"/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3&gt;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wx.redirectTo,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描述：关闭当前页面，跳转到应用内的某个页面。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页面重定向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，将页面重新定向到一个目标页面，并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不能返回到上一个页面。优缺点：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这样的跳转可以避免跳转前页面占据运行内存，但返回时页面需要重新加载，增加了返回页面的显示时间。</w:t>
      </w:r>
    </w:p>
    <w:p>
      <w:pPr>
        <w:numPr>
          <w:ilvl w:val="0"/>
          <w:numId w:val="0"/>
        </w:numPr>
        <w:ind w:left="958" w:leftChars="304" w:hanging="320" w:hangingChars="1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4&gt;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wx.switchTab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,描述：Tab切换，跳转的页面必须是app.json 中 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 xml:space="preserve">tabBar 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配置的页面。跳转到tabBar页面同时关闭其他非tabBar页面。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注意：wx.navigateTo和wx.redirectTo只能打开非tabBar页面，switchTab只能跳转到带有tab的页面，不能跳转到不带tab的页面。</w:t>
      </w:r>
    </w:p>
    <w:p>
      <w:pPr>
        <w:numPr>
          <w:ilvl w:val="0"/>
          <w:numId w:val="0"/>
        </w:numPr>
        <w:ind w:left="958" w:leftChars="304" w:hanging="320" w:hangingChars="1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5&gt;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wx.reLaunch，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描述：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关闭所有页面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，打开到应用内的某个页面。即重新启动， 可以打开任意页面。</w:t>
      </w:r>
    </w:p>
    <w:p>
      <w:pPr>
        <w:numPr>
          <w:ilvl w:val="0"/>
          <w:numId w:val="0"/>
        </w:numPr>
        <w:ind w:left="958" w:leftChars="304" w:hanging="320" w:hangingChars="1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④ 跳转tabBar页面</w:t>
      </w:r>
    </w:p>
    <w:p>
      <w:pPr>
        <w:numPr>
          <w:ilvl w:val="0"/>
          <w:numId w:val="0"/>
        </w:numPr>
        <w:ind w:left="1278" w:leftChars="304" w:hanging="640" w:hangingChars="2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最好选择 wx.switchTab()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，它会先关闭所有非 tab bar 的页面。</w:t>
      </w:r>
    </w:p>
    <w:p>
      <w:pPr>
        <w:numPr>
          <w:ilvl w:val="0"/>
          <w:numId w:val="3"/>
        </w:numPr>
        <w:ind w:left="1278" w:leftChars="304" w:hanging="640" w:hangingChars="2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小程序导航跳转【第22节】</w:t>
      </w:r>
    </w:p>
    <w:p>
      <w:pPr>
        <w:numPr>
          <w:ilvl w:val="0"/>
          <w:numId w:val="0"/>
        </w:numPr>
        <w:ind w:leftChars="104"/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   设置open-type属性指明页面跳转方式。</w:t>
      </w:r>
    </w:p>
    <w:p>
      <w:pPr>
        <w:numPr>
          <w:ilvl w:val="0"/>
          <w:numId w:val="0"/>
        </w:numPr>
        <w:ind w:left="848" w:leftChars="304" w:hanging="210" w:hangingChars="100"/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4827905" cy="201930"/>
            <wp:effectExtent l="0" t="0" r="1079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958" w:leftChars="304" w:hanging="320" w:hangingChars="1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路由跳转规范：</w:t>
      </w:r>
    </w:p>
    <w:p>
      <w:pPr>
        <w:numPr>
          <w:ilvl w:val="0"/>
          <w:numId w:val="0"/>
        </w:numPr>
        <w:ind w:left="958" w:leftChars="304" w:hanging="320" w:hangingChars="100"/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①对于可逆操作，使用wx.navigateTo。</w:t>
      </w:r>
    </w:p>
    <w:p>
      <w:pPr>
        <w:numPr>
          <w:ilvl w:val="0"/>
          <w:numId w:val="0"/>
        </w:numPr>
        <w:ind w:firstLine="640" w:firstLineChars="200"/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②对于不可逆操作，使用wx.redirectTo。（登录）</w:t>
      </w:r>
    </w:p>
    <w:p>
      <w:pPr>
        <w:numPr>
          <w:ilvl w:val="0"/>
          <w:numId w:val="0"/>
        </w:numPr>
        <w:ind w:left="1597" w:leftChars="608" w:hanging="320" w:hangingChars="1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③不要在首页使用wx.redirectTo，这样会导致应用无法返回首页</w:t>
      </w:r>
    </w:p>
    <w:p>
      <w:pPr>
        <w:numPr>
          <w:ilvl w:val="0"/>
          <w:numId w:val="3"/>
        </w:numPr>
        <w:ind w:left="1278" w:leftChars="304" w:hanging="640" w:hangingChars="2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小程序触控事件【第33节】</w:t>
      </w:r>
    </w:p>
    <w:p>
      <w:pPr>
        <w:numPr>
          <w:ilvl w:val="0"/>
          <w:numId w:val="0"/>
        </w:numPr>
        <w:ind w:leftChars="104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    ①触控事件之单击tap：</w:t>
      </w:r>
    </w:p>
    <w:p>
      <w:pPr>
        <w:numPr>
          <w:ilvl w:val="0"/>
          <w:numId w:val="0"/>
        </w:numPr>
        <w:ind w:firstLine="1920" w:firstLineChars="60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touchstart→touchend→tap</w:t>
      </w:r>
    </w:p>
    <w:p>
      <w:pPr>
        <w:numPr>
          <w:ilvl w:val="0"/>
          <w:numId w:val="0"/>
        </w:numPr>
        <w:ind w:leftChars="104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     ②触控事件之双击：</w:t>
      </w:r>
    </w:p>
    <w:p>
      <w:pPr>
        <w:numPr>
          <w:ilvl w:val="0"/>
          <w:numId w:val="0"/>
        </w:numPr>
        <w:ind w:left="1915" w:leftChars="912" w:firstLine="0" w:firstLineChars="0"/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touchstart→touchend →tap → touchstart → touchend → tap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     ③触控事件之长按longtap：</w:t>
      </w:r>
    </w:p>
    <w:p>
      <w:pPr>
        <w:numPr>
          <w:ilvl w:val="0"/>
          <w:numId w:val="0"/>
        </w:numPr>
        <w:ind w:left="1920" w:hanging="1920" w:hangingChars="600"/>
        <w:rPr>
          <w:rFonts w:hint="default" w:ascii="黑体" w:hAnsi="黑体" w:eastAsia="黑体" w:cs="黑体"/>
          <w:color w:val="FF000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判断时间差，若小于350 就触发tap ，否则视为长按。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        touchstart → longtap → touchend →tap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     ④触控事件之长按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longpress</w:t>
      </w: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        touchstart → longpress</w:t>
      </w:r>
      <w:bookmarkStart w:id="0" w:name="_GoBack"/>
      <w:bookmarkEnd w:id="0"/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→ touchend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     ⑤触控事件之滑动touch系列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FF000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  <w:t xml:space="preserve">           第四象限为手机屏幕，</w:t>
      </w:r>
      <w:r>
        <w:rPr>
          <w:rFonts w:hint="eastAsia" w:ascii="黑体" w:hAnsi="黑体" w:eastAsia="黑体" w:cs="黑体"/>
          <w:color w:val="FF0000"/>
          <w:sz w:val="32"/>
          <w:szCs w:val="40"/>
          <w:lang w:val="en-US" w:eastAsia="zh-CN"/>
        </w:rPr>
        <w:t>Y轴越往下坐标值越大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auto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104"/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firstLine="640"/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firstLine="640"/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CE15"/>
    <w:multiLevelType w:val="singleLevel"/>
    <w:tmpl w:val="0C70CE15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53E643E3"/>
    <w:multiLevelType w:val="singleLevel"/>
    <w:tmpl w:val="53E643E3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691750FE"/>
    <w:multiLevelType w:val="singleLevel"/>
    <w:tmpl w:val="691750FE"/>
    <w:lvl w:ilvl="0" w:tentative="0">
      <w:start w:val="1"/>
      <w:numFmt w:val="decimal"/>
      <w:suff w:val="nothing"/>
      <w:lvlText w:val="%1&gt;"/>
      <w:lvlJc w:val="left"/>
      <w:pPr>
        <w:ind w:left="96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85764"/>
    <w:rsid w:val="00743419"/>
    <w:rsid w:val="01443DCC"/>
    <w:rsid w:val="02304EE4"/>
    <w:rsid w:val="08BE6398"/>
    <w:rsid w:val="0FAB6E8D"/>
    <w:rsid w:val="132B5108"/>
    <w:rsid w:val="2C15767B"/>
    <w:rsid w:val="2C285764"/>
    <w:rsid w:val="318457CD"/>
    <w:rsid w:val="3A724452"/>
    <w:rsid w:val="56540497"/>
    <w:rsid w:val="6A3D2391"/>
    <w:rsid w:val="7831682E"/>
    <w:rsid w:val="7C0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2019-07-28T05:54:00Z</dcterms:created>
  <dc:creator>Administrator</dc:creator>
  <cp:lastModifiedBy>Administrator</cp:lastModifiedBy>
  <dcterms:modified xsi:type="dcterms:W3CDTF">2019-07-29T00:28:33Z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