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r>
        <w:rPr>
          <w:rFonts w:hint="eastAsia"/>
        </w:rPr>
        <w:t>通过完成一个仿饿了么的在线订餐平台，让大家掌握企业开发特点，以及解决问题的能力。</w:t>
      </w:r>
    </w:p>
    <w:p>
      <w:r>
        <w:rPr>
          <w:rFonts w:hint="eastAsia"/>
        </w:rPr>
        <w:t>该项目会涉及以后工作中的一些非常有代表性的功能。</w:t>
      </w:r>
    </w:p>
    <w:p>
      <w:pPr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r>
        <w:rPr>
          <w:rFonts w:hint="eastAsia"/>
        </w:rPr>
        <w:t>我们使用git作为项目的版本控制软件。</w:t>
      </w:r>
    </w:p>
    <w:p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用户注册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用户按照页面要求输入数据并提交,输入接收到的验证码,对相关数据进行验证,通过,注册成功,跳转登录页面,失败,返回注册页面,提示错误信息</w:t>
      </w:r>
    </w:p>
    <w:p/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用户按照页面要求输入数据并提交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对数据进行判断,判断通过,保存数据到数据库,并跳转到登录页面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判断不通过,返回注册页面,并提示错误信息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手机号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Head_portrait 头像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学校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地址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 故乡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 创建时间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验证码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"https://www.zybuluo.com/yqcdwg/note/1244768"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https://www.zybuluo.com/yqcdwg/note/1244768</w:t>
      </w:r>
      <w:r>
        <w:rPr>
          <w:rFonts w:hint="eastAsia"/>
          <w:lang w:val="en-US" w:eastAsia="zh-CN"/>
        </w:rPr>
        <w:fldChar w:fldCharType="end"/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建表时报错 django.db.utils.InternalError: (1366, "Incorrect string value:...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编码问题,重新创建数据库 </w:t>
      </w:r>
      <w:r>
        <w:rPr>
          <w:rStyle w:val="24"/>
        </w:rPr>
        <w:t>create database 库名 default charset=utf8;</w:t>
      </w:r>
    </w:p>
    <w:p>
      <w:pPr>
        <w:pStyle w:val="30"/>
      </w:pPr>
      <w:r>
        <w:rPr>
          <w:rFonts w:hint="eastAsia"/>
          <w:lang w:val="en-US" w:eastAsia="zh-CN"/>
        </w:rPr>
        <w:t>用户登录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用户来到登录界面,按照提示输入数据,通过,跳转到商品首页,不通过,返回登录页</w:t>
      </w:r>
    </w:p>
    <w:p>
      <w:pPr>
        <w:ind w:firstLine="420"/>
      </w:pPr>
    </w:p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用户按照提示输入数据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获取数据,对数据进行判断,判断通过,跳转到商品首页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判断失败,返回至登录页面并提示错误信息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数据库和注册模块同用一个数据库</w:t>
      </w: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密码需要加密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通过哈希算法加密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4.用户详细信息及修改模块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显示用户的详细信息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4.2流程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用户打开详细信息页面,展示用户的详细信息,并修改用户修改的信息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4.3设计要点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和注册模块同用一个数据库  </w:t>
      </w: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获取用户信息: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>使用session来获取用户的唯一信息，再使用唯一信息进行数据查询，将查询到的数据渲染到页面上进行显示。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用户头像:  在settings中设置上传图片路径</w:t>
      </w:r>
    </w:p>
    <w:p>
      <w:pPr>
        <w:pStyle w:val="3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MEDIA_URL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static/media/</w:t>
      </w:r>
      <w:r>
        <w:rPr>
          <w:rFonts w:hint="default"/>
          <w:lang w:val="en-US" w:eastAsia="zh-CN"/>
        </w:rPr>
        <w:t>’</w:t>
      </w:r>
    </w:p>
    <w:p>
      <w:pPr>
        <w:pStyle w:val="3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MEDIA_ROOT = os.path.join(BASE_DIR,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static/media</w:t>
      </w:r>
      <w:r>
        <w:rPr>
          <w:rFonts w:hint="default"/>
          <w:lang w:val="en-US" w:eastAsia="zh-CN"/>
        </w:rPr>
        <w:t>’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设置头像字段属性  upload_to=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head/%Y%m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,设置默认头像default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head/图片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</w:p>
    <w:p>
      <w:pPr>
        <w:pStyle w:val="38"/>
      </w:pPr>
    </w:p>
    <w:p>
      <w:pPr>
        <w:pStyle w:val="38"/>
      </w:pPr>
    </w:p>
    <w:p>
      <w:pPr>
        <w:pStyle w:val="30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5.商品详细信息模块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</w:t>
      </w:r>
    </w:p>
    <w:p>
      <w:pPr>
        <w:pStyle w:val="36"/>
      </w:pPr>
      <w:r>
        <w:rPr>
          <w:rFonts w:hint="eastAsia"/>
        </w:rPr>
        <w:t>点击某个商品后，会跳转到该商品的详情页面；</w:t>
      </w:r>
    </w:p>
    <w:p>
      <w:pPr>
        <w:pStyle w:val="36"/>
        <w:ind w:left="420" w:leftChars="0" w:firstLine="0" w:firstLineChars="0"/>
        <w:rPr>
          <w:rFonts w:hint="eastAsia"/>
        </w:rPr>
      </w:pPr>
      <w:r>
        <w:rPr>
          <w:rFonts w:hint="eastAsia"/>
        </w:rPr>
        <w:t>该详情页面会渲染出商品的基本信息，商品图片，商品名称，价格，单位，详情。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5.2流程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用户点击商品,跳转到详细信息页面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渲染页面,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5.3设计要点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Classification_name 分类名  CharField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简介     TextField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添加时间 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 修改时间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 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2.商品单位表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Conversion</w:t>
      </w:r>
      <w:r>
        <w:rPr>
          <w:rFonts w:hint="eastAsia"/>
          <w:lang w:val="en-US" w:eastAsia="zh-CN"/>
        </w:rPr>
        <w:t>_name 单位名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添加日期   DateTimeField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Upda_time 修改日期   DateTimeField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BooleanField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3.商品SKU表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 商品名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简介    TextField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价格    DecimalField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Conversion 单位   ForeignKey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库存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销量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logo地址   ImageField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Is_on_sale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上架  BooleanField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Classification_id 商品分类ID   ForeiginKey</w:t>
      </w:r>
    </w:p>
    <w:p>
      <w:pPr>
        <w:pStyle w:val="3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Goods_spu  </w:t>
      </w:r>
      <w:r>
        <w:rPr>
          <w:rFonts w:ascii="宋体" w:hAnsi="宋体" w:eastAsia="宋体" w:cs="宋体"/>
          <w:sz w:val="24"/>
          <w:szCs w:val="24"/>
        </w:rPr>
        <w:t>商品spu_id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ForeignKey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 </w:t>
      </w:r>
      <w:r>
        <w:rPr>
          <w:rFonts w:hint="eastAsia"/>
          <w:lang w:val="en-US" w:eastAsia="zh-CN"/>
        </w:rPr>
        <w:t>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4.商品SPU表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Name 名称   CharField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Details 详情  RichTextUploadingField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3"/>
        </w:numPr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商品相册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Picture_address 图片地址   ImageField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Commodity_id 商品id   ForeignKey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6452870" cy="4783455"/>
            <wp:effectExtent l="0" t="0" r="889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3"/>
        </w:numPr>
        <w:tabs>
          <w:tab w:val="clear" w:pos="312"/>
        </w:tabs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首页轮播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Name 名称   CharField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Img_url  图片地址   ImageField 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排序  SmallIntegerField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3"/>
        </w:numPr>
        <w:tabs>
          <w:tab w:val="clear" w:pos="312"/>
        </w:tabs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首页活动表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title 名称   CharField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Img_url 图片  ImageField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Url 活动地址  URLField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首页活动专区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Title 活动专区名    CharField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Brief 专区简介     CHarField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排序   SmallIntegerField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is_on_sale 上架  BooleanField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goods_sku 商品  ManyToManyField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4900" cy="262064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</w:rPr>
        <w:t>要点难点及解决方案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富文本编辑配置   看文档  https://www.zybuluo.com/yqcdwg/note/1244768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商品详情页   需要传递id参数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0"/>
        <w:numPr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6.商品列表模块</w:t>
      </w: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用户来到列表页面,显示所有分类信息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用户点击该分类,显示出该分类下的所有商品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流程</w:t>
      </w:r>
    </w:p>
    <w:p>
      <w:pPr>
        <w:pStyle w:val="36"/>
        <w:numPr>
          <w:ilvl w:val="0"/>
          <w:numId w:val="4"/>
        </w:numPr>
        <w:tabs>
          <w:tab w:val="clear" w:pos="312"/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查询出所有的分类信息；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利用分类信息查询到该目录下的所有商品；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遍历出所有商品，将商品渲染到相应的分类下。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</w:rPr>
      </w:pP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6.3设计要点</w:t>
      </w: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跳转商品详细信息需要传递该商品的sku id参数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0"/>
        <w:numPr>
          <w:numId w:val="0"/>
        </w:numPr>
        <w:tabs>
          <w:tab w:val="clear" w:pos="425"/>
        </w:tabs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6F826D4"/>
    <w:multiLevelType w:val="singleLevel"/>
    <w:tmpl w:val="06F82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1BF0D"/>
    <w:multiLevelType w:val="singleLevel"/>
    <w:tmpl w:val="2341BF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5A5FBD"/>
    <w:multiLevelType w:val="singleLevel"/>
    <w:tmpl w:val="415A5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581127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5C6445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867C64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8A13AD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HTML Code"/>
    <w:basedOn w:val="20"/>
    <w:semiHidden/>
    <w:unhideWhenUsed/>
    <w:uiPriority w:val="99"/>
    <w:rPr>
      <w:rFonts w:ascii="Courier New" w:hAnsi="Courier New"/>
      <w:sz w:val="20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0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7</TotalTime>
  <ScaleCrop>false</ScaleCrop>
  <LinksUpToDate>false</LinksUpToDate>
  <CharactersWithSpaces>996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Shinelon</cp:lastModifiedBy>
  <cp:lastPrinted>2411-12-31T15:59:00Z</cp:lastPrinted>
  <dcterms:modified xsi:type="dcterms:W3CDTF">2019-01-24T08:10:25Z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