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bookmarkStart w:id="0" w:name="_GoBack"/>
      <w:bookmarkEnd w:id="0"/>
      <w:r>
        <w:rPr>
          <w:rFonts w:hint="eastAsia"/>
          <w:b/>
          <w:bCs/>
          <w:sz w:val="52"/>
          <w:szCs w:val="52"/>
          <w:lang w:val="en-US" w:eastAsia="zh-CN"/>
        </w:rPr>
        <w:t>享阅</w:t>
      </w:r>
    </w:p>
    <w:p>
      <w:pPr>
        <w:pStyle w:val="2"/>
        <w:rPr>
          <w:rFonts w:hint="eastAsia"/>
          <w:lang w:val="en-US" w:eastAsia="zh-CN"/>
        </w:rPr>
      </w:pPr>
      <w:r>
        <w:rPr>
          <w:rFonts w:hint="eastAsia"/>
          <w:lang w:val="en-US" w:eastAsia="zh-CN"/>
        </w:rPr>
        <w:t>1.用例图简介</w:t>
      </w:r>
    </w:p>
    <w:p>
      <w:pPr>
        <w:numPr>
          <w:numId w:val="0"/>
        </w:numPr>
        <w:jc w:val="both"/>
        <w:rPr>
          <w:rFonts w:hint="eastAsia"/>
          <w:sz w:val="24"/>
          <w:szCs w:val="24"/>
          <w:lang w:val="en-US" w:eastAsia="zh-CN"/>
        </w:rPr>
      </w:pPr>
      <w:r>
        <w:rPr>
          <w:rFonts w:hint="eastAsia"/>
          <w:sz w:val="24"/>
          <w:szCs w:val="24"/>
          <w:lang w:val="en-US" w:eastAsia="zh-CN"/>
        </w:rPr>
        <w:t>用例图是指由参与者（Actor）、用例（Use Case）以及它们之间的关系构成的用于描述系统功能的视图。用例图（User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pPr>
        <w:pStyle w:val="2"/>
        <w:rPr>
          <w:rFonts w:hint="eastAsia"/>
          <w:lang w:val="en-US" w:eastAsia="zh-CN"/>
        </w:rPr>
      </w:pPr>
      <w:r>
        <w:rPr>
          <w:rFonts w:hint="eastAsia"/>
          <w:lang w:val="en-US" w:eastAsia="zh-CN"/>
        </w:rPr>
        <w:t>2.整体用例图</w:t>
      </w:r>
    </w:p>
    <w:p>
      <w:pPr>
        <w:numPr>
          <w:numId w:val="0"/>
        </w:numPr>
        <w:jc w:val="left"/>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1135" cy="4878705"/>
            <wp:effectExtent l="0" t="0" r="5715" b="17145"/>
            <wp:docPr id="2" name="图片 2" descr="Ful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ull0"/>
                    <pic:cNvPicPr>
                      <a:picLocks noChangeAspect="1"/>
                    </pic:cNvPicPr>
                  </pic:nvPicPr>
                  <pic:blipFill>
                    <a:blip r:embed="rId4"/>
                    <a:stretch>
                      <a:fillRect/>
                    </a:stretch>
                  </pic:blipFill>
                  <pic:spPr>
                    <a:xfrm>
                      <a:off x="0" y="0"/>
                      <a:ext cx="5271135" cy="4878705"/>
                    </a:xfrm>
                    <a:prstGeom prst="rect">
                      <a:avLst/>
                    </a:prstGeom>
                  </pic:spPr>
                </pic:pic>
              </a:graphicData>
            </a:graphic>
          </wp:inline>
        </w:drawing>
      </w:r>
    </w:p>
    <w:p>
      <w:pPr>
        <w:pStyle w:val="2"/>
        <w:rPr>
          <w:rFonts w:hint="eastAsia"/>
          <w:lang w:val="en-US" w:eastAsia="zh-CN"/>
        </w:rPr>
      </w:pPr>
      <w:r>
        <w:rPr>
          <w:rFonts w:hint="eastAsia"/>
          <w:lang w:val="en-US" w:eastAsia="zh-CN"/>
        </w:rPr>
        <w:t>2.参与角色</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角色</w:t>
            </w:r>
          </w:p>
        </w:tc>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通用操作者</w:t>
            </w:r>
          </w:p>
        </w:tc>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所有角色都具备的共有功能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用户</w:t>
            </w:r>
          </w:p>
        </w:tc>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网站使用者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管理员</w:t>
            </w:r>
          </w:p>
        </w:tc>
        <w:tc>
          <w:tcPr>
            <w:tcW w:w="4261" w:type="dxa"/>
          </w:tcPr>
          <w:p>
            <w:pPr>
              <w:numPr>
                <w:numId w:val="0"/>
              </w:numPr>
              <w:jc w:val="left"/>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管理网站</w:t>
            </w:r>
          </w:p>
        </w:tc>
      </w:tr>
    </w:tbl>
    <w:p>
      <w:pPr>
        <w:pStyle w:val="2"/>
        <w:numPr>
          <w:ilvl w:val="0"/>
          <w:numId w:val="1"/>
        </w:numPr>
        <w:rPr>
          <w:rFonts w:hint="eastAsia"/>
          <w:lang w:val="en-US" w:eastAsia="zh-CN"/>
        </w:rPr>
      </w:pPr>
      <w:r>
        <w:rPr>
          <w:rFonts w:hint="eastAsia"/>
          <w:lang w:val="en-US" w:eastAsia="zh-CN"/>
        </w:rPr>
        <w:t>用例说明</w:t>
      </w:r>
    </w:p>
    <w:p>
      <w:pPr>
        <w:pStyle w:val="3"/>
      </w:pPr>
      <w:r>
        <w:rPr>
          <w:rFonts w:hint="eastAsia"/>
          <w:lang w:val="en-US" w:eastAsia="zh-CN"/>
        </w:rPr>
        <w:t>用例一：</w:t>
      </w:r>
      <w:r>
        <w:rPr>
          <w:rFonts w:hint="eastAsia"/>
        </w:rPr>
        <w:t>角色定义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szCs w:val="21"/>
        </w:rPr>
      </w:pPr>
      <w:r>
        <w:rPr>
          <w:szCs w:val="21"/>
        </w:rPr>
        <w:t>用户：网站</w:t>
      </w:r>
      <w:r>
        <w:rPr>
          <w:rFonts w:hint="eastAsia"/>
          <w:szCs w:val="21"/>
        </w:rPr>
        <w:t>的使用者、可以使用整个网站前台界面的全部功能，可在自己空间中对自己的信息、发表的内容和评论进行修改和删除。</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szCs w:val="21"/>
        </w:rPr>
      </w:pPr>
      <w:r>
        <w:rPr>
          <w:szCs w:val="21"/>
        </w:rPr>
        <w:t>管理员：</w:t>
      </w:r>
      <w:r>
        <w:rPr>
          <w:rFonts w:hint="eastAsia"/>
          <w:szCs w:val="21"/>
        </w:rPr>
        <w:t>网站后台的操作人员、负责后台功能的管理、包括用户管理、数据查询、权限管理等功能。</w:t>
      </w:r>
    </w:p>
    <w:p>
      <w:pPr>
        <w:pStyle w:val="3"/>
      </w:pPr>
      <w:r>
        <w:rPr>
          <w:rFonts w:hint="eastAsia"/>
          <w:lang w:val="en-US" w:eastAsia="zh-CN"/>
        </w:rPr>
        <w:t>用例二：</w:t>
      </w:r>
      <w:r>
        <w:rPr>
          <w:rFonts w:hint="eastAsia"/>
        </w:rPr>
        <w:t>账户注册/登录/修改密码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通过账户注册模块注册账户，然后返回登录模块进行登录，如果已有账户的用户直接登录，登录成功后跳转到网站的首页。登录模块同时可以提供修改密码选项，如果用户忘记密码，可以点击忘记密码进行密码修改。</w:t>
      </w:r>
    </w:p>
    <w:p>
      <w:pPr>
        <w:pStyle w:val="3"/>
      </w:pPr>
      <w:r>
        <w:rPr>
          <w:rFonts w:hint="eastAsia"/>
          <w:lang w:val="en-US" w:eastAsia="zh-CN"/>
        </w:rPr>
        <w:t>用例三：</w:t>
      </w:r>
      <w:r>
        <w:rPr>
          <w:rFonts w:hint="eastAsia"/>
        </w:rPr>
        <w:t>关注/取消关注/被关注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在网页浏览的过程中，对某个用户的文章或者发表的内容感兴趣，可以点击关注该用户，然后在用户的关注记录中显示已关注的用户。方便下次用户直接找到该用户的内容页面。用户同时可以对自己已关注的用户进行取消关注操作。用户界面还需要显示关注自己的人数信息。</w:t>
      </w:r>
    </w:p>
    <w:p>
      <w:pPr>
        <w:pStyle w:val="3"/>
      </w:pPr>
      <w:r>
        <w:rPr>
          <w:rFonts w:hint="eastAsia"/>
          <w:lang w:val="en-US" w:eastAsia="zh-CN"/>
        </w:rPr>
        <w:t>用例四：</w:t>
      </w:r>
      <w:r>
        <w:rPr>
          <w:rFonts w:hint="eastAsia"/>
        </w:rPr>
        <w:t>点赞/被赞</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用户可以对其他用户发表的内容点赞。点赞的次数对所有正在浏览该内容的用户都是可见的。</w:t>
      </w:r>
    </w:p>
    <w:p>
      <w:pPr>
        <w:pStyle w:val="3"/>
      </w:pPr>
      <w:r>
        <w:rPr>
          <w:rFonts w:hint="eastAsia"/>
          <w:lang w:val="en-US" w:eastAsia="zh-CN"/>
        </w:rPr>
        <w:t>用例五：</w:t>
      </w:r>
      <w:r>
        <w:rPr>
          <w:rFonts w:hint="eastAsia"/>
        </w:rPr>
        <w:t>发表评论/删除评论/编辑内容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可以对他正在浏览的内容发表评论，对于评论字数限制在两百字内，评论内容目前只支持文字形式，不支持图片等其它格式，评论内容是公开的，浏览该内容的用户可以见到其它人对该内容的评论。同时用户可以删除自己发表的评论。</w:t>
      </w:r>
    </w:p>
    <w:p>
      <w:pPr>
        <w:pStyle w:val="3"/>
      </w:pPr>
      <w:r>
        <w:rPr>
          <w:rFonts w:hint="eastAsia"/>
          <w:lang w:val="en-US" w:eastAsia="zh-CN"/>
        </w:rPr>
        <w:t>用例六：</w:t>
      </w:r>
      <w:r>
        <w:rPr>
          <w:rFonts w:hint="eastAsia"/>
        </w:rPr>
        <w:t>违规内容处理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管理员可以对用户发表的违法违规内容进行删除操作。并对违规操作的用户进行信息通知。用户可以通过。用户收到消息后，可以进行反馈。</w:t>
      </w:r>
    </w:p>
    <w:p>
      <w:pPr>
        <w:pStyle w:val="3"/>
      </w:pPr>
      <w:r>
        <w:rPr>
          <w:rFonts w:hint="eastAsia"/>
          <w:lang w:val="en-US" w:eastAsia="zh-CN"/>
        </w:rPr>
        <w:t>用例七：</w:t>
      </w:r>
      <w:r>
        <w:rPr>
          <w:rFonts w:hint="eastAsia"/>
        </w:rPr>
        <w:t>首页投稿/管理首页推送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可以向首页投稿，管理员对用户发表的内容进行筛选，然后将一些好的文章推送到首页。也可以可以拒绝首页投稿，同时需要将相关内容反馈给用户，恭喜用户投稿成功，或者告知用户投稿失败，并鼓励用户继续加油。文章的来源可以是用户自己的投稿或者是来自于其它专题管理人员推荐的内容。</w:t>
      </w:r>
    </w:p>
    <w:p>
      <w:pPr>
        <w:pStyle w:val="3"/>
      </w:pPr>
      <w:r>
        <w:rPr>
          <w:rFonts w:hint="eastAsia"/>
          <w:lang w:val="en-US" w:eastAsia="zh-CN"/>
        </w:rPr>
        <w:t>用例八：</w:t>
      </w:r>
      <w:r>
        <w:rPr>
          <w:rFonts w:hint="eastAsia"/>
        </w:rPr>
        <w:t>专栏管理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用户可以向相关的专栏投稿。专栏管理员需要对内容进行审核，对通过审核的文章被推送至对应专栏，并发通知告诉用户文章通过审核，不符合的文章退回，同时向用户发送通知文章未通过。</w:t>
      </w:r>
    </w:p>
    <w:p>
      <w:pPr>
        <w:pStyle w:val="3"/>
      </w:pPr>
      <w:r>
        <w:rPr>
          <w:rFonts w:hint="eastAsia"/>
          <w:lang w:val="en-US" w:eastAsia="zh-CN"/>
        </w:rPr>
        <w:t>用例九：</w:t>
      </w:r>
      <w:r>
        <w:rPr>
          <w:rFonts w:hint="eastAsia"/>
        </w:rPr>
        <w:t>首页展示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首页为网站的门户，首页负责展示信息，用户可以通过首页点击感兴趣的信息跳转至详情页面，在详情页面浏览阅读文章内容，首页展示50条内容，每条内容包含如下信息：发表时间、文章名称、发表文章用户、文章所属类型、文章浏览量、点赞数量以及收藏数量。在首页底部有更多按钮，如果用户希望继续向下浏览，可以点击更多向后台获取更多文章数量。</w:t>
      </w:r>
    </w:p>
    <w:p>
      <w:pPr>
        <w:pStyle w:val="3"/>
      </w:pPr>
      <w:r>
        <w:rPr>
          <w:rFonts w:hint="eastAsia"/>
          <w:lang w:val="en-US" w:eastAsia="zh-CN"/>
        </w:rPr>
        <w:t>用例十：</w:t>
      </w:r>
      <w:r>
        <w:rPr>
          <w:rFonts w:hint="eastAsia"/>
        </w:rPr>
        <w:t>发表内容</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asciiTheme="minorEastAsia" w:hAnsiTheme="minorEastAsia"/>
        </w:rPr>
      </w:pPr>
      <w:r>
        <w:rPr>
          <w:rFonts w:hint="eastAsia" w:asciiTheme="minorEastAsia" w:hAnsiTheme="minorEastAsia"/>
        </w:rPr>
        <w:t>用户必须输入标题和内容，点击发表后，自动生成发表时间，将数据存入数据库，之后可以被搜索和查看。标题不能超过20字，内容不能超过2000字。完成后返回主页。</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420" w:firstLine="0" w:firstLineChars="0"/>
        <w:textAlignment w:val="auto"/>
        <w:outlineLvl w:val="9"/>
      </w:pPr>
    </w:p>
    <w:p>
      <w:pPr>
        <w:pStyle w:val="3"/>
      </w:pPr>
      <w:r>
        <w:rPr>
          <w:rFonts w:hint="eastAsia"/>
          <w:lang w:val="en-US" w:eastAsia="zh-CN"/>
        </w:rPr>
        <w:t>用例十一：</w:t>
      </w:r>
      <w:r>
        <w:t>删除内容</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outlineLvl w:val="9"/>
      </w:pPr>
      <w:r>
        <w:t>用户可以点击删除按钮删除相应的内容。需要有确认提示。只能删除自己发表的内容。</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420" w:firstLine="0" w:firstLineChars="0"/>
        <w:textAlignment w:val="auto"/>
        <w:outlineLvl w:val="9"/>
      </w:pPr>
    </w:p>
    <w:p>
      <w:pPr>
        <w:pStyle w:val="3"/>
      </w:pPr>
      <w:r>
        <w:rPr>
          <w:rFonts w:hint="eastAsia"/>
          <w:lang w:val="en-US" w:eastAsia="zh-CN"/>
        </w:rPr>
        <w:t>用例十二：</w:t>
      </w:r>
      <w:r>
        <w:rPr>
          <w:rFonts w:hint="eastAsia"/>
        </w:rPr>
        <w:t>修改内容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Theme="minorEastAsia" w:hAnsiTheme="minorEastAsia"/>
          <w:sz w:val="30"/>
          <w:szCs w:val="30"/>
        </w:rPr>
      </w:pPr>
      <w:r>
        <w:rPr>
          <w:rFonts w:asciiTheme="minorEastAsia" w:hAnsiTheme="minorEastAsia"/>
        </w:rPr>
        <w:t>用户点击修改后可对已经发表的标题和内容进行修改，不许为空。只能修改自己发表的内容。</w:t>
      </w:r>
      <w:r>
        <w:rPr>
          <w:rFonts w:hint="eastAsia" w:asciiTheme="minorEastAsia" w:hAnsiTheme="minorEastAsia"/>
        </w:rPr>
        <w:t>标题不能超过20字，内容不能超过2000字。点击保存时需要有确认提示。</w:t>
      </w:r>
    </w:p>
    <w:p>
      <w:pPr>
        <w:pStyle w:val="3"/>
      </w:pPr>
      <w:r>
        <w:rPr>
          <w:rFonts w:hint="eastAsia"/>
          <w:lang w:val="en-US" w:eastAsia="zh-CN"/>
        </w:rPr>
        <w:t>用例十三：</w:t>
      </w:r>
      <w:r>
        <w:t>浏览内容</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t>用户可以浏览标题和内容简介，点击标题或内容简介可以跳转到详细页面。并将该内容加入历史记录。每页</w:t>
      </w:r>
      <w:r>
        <w:rPr>
          <w:rFonts w:hint="eastAsia"/>
        </w:rPr>
        <w:t>30条。标题方应有发表时间和作者。当浏览用户自己发表的内容时，还应有修改、删除按钮。</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420" w:firstLine="0" w:firstLineChars="0"/>
        <w:textAlignment w:val="auto"/>
        <w:outlineLvl w:val="9"/>
      </w:pPr>
    </w:p>
    <w:p>
      <w:pPr>
        <w:pStyle w:val="3"/>
      </w:pPr>
      <w:r>
        <w:rPr>
          <w:rFonts w:hint="eastAsia"/>
          <w:lang w:val="en-US" w:eastAsia="zh-CN"/>
        </w:rPr>
        <w:t>用例十四：</w:t>
      </w:r>
      <w:r>
        <w:t>搜索内容</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t>用户在搜索框内输入字符串，点击搜索后，将对标题、内容和用户名以模糊查询的方式进行查询。</w:t>
      </w:r>
    </w:p>
    <w:p>
      <w:pPr>
        <w:pStyle w:val="3"/>
      </w:pPr>
      <w:r>
        <w:rPr>
          <w:rFonts w:hint="eastAsia"/>
          <w:lang w:val="en-US" w:eastAsia="zh-CN"/>
        </w:rPr>
        <w:t>用例十五：</w:t>
      </w:r>
      <w:r>
        <w:t>对感兴趣做笔记，并排版导出</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用户在某一内容界面点击做笔记后将该内容加入笔记中。之后可在笔记界面修改内容，不能超过2000字，可以点击导出将内容以pdf格式导出到本地。可对笔记进行删除操作，需要有确认提示。</w:t>
      </w:r>
    </w:p>
    <w:p>
      <w:pPr>
        <w:pStyle w:val="3"/>
      </w:pPr>
      <w:r>
        <w:rPr>
          <w:rFonts w:hint="eastAsia"/>
          <w:lang w:val="en-US" w:eastAsia="zh-CN"/>
        </w:rPr>
        <w:t>用例十六：</w:t>
      </w:r>
      <w:r>
        <w:t>浏览历史纪录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pPr>
      <w:r>
        <w:rPr>
          <w:rFonts w:hint="eastAsia"/>
        </w:rPr>
        <w:t>用户可以查看最近的浏览的标题、内容、作者、浏览时间，或根据日期进行查询。每页50条。</w:t>
      </w:r>
    </w:p>
    <w:p>
      <w:pPr>
        <w:pStyle w:val="3"/>
      </w:pPr>
      <w:r>
        <w:rPr>
          <w:rFonts w:hint="eastAsia"/>
          <w:lang w:val="en-US" w:eastAsia="zh-CN"/>
        </w:rPr>
        <w:t>用例十八：</w:t>
      </w:r>
      <w:r>
        <w:t>权限管理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sz w:val="30"/>
          <w:szCs w:val="30"/>
        </w:rPr>
      </w:pPr>
      <w:r>
        <w:rPr>
          <w:rFonts w:hint="eastAsia"/>
        </w:rPr>
        <w:t>管</w:t>
      </w:r>
      <w:r>
        <w:t>理员可对用户和管理员两个角色可访问的模块进行修改，以树状图表示。</w:t>
      </w:r>
    </w:p>
    <w:p>
      <w:pPr>
        <w:pStyle w:val="3"/>
      </w:pPr>
      <w:r>
        <w:rPr>
          <w:rFonts w:hint="eastAsia"/>
          <w:lang w:val="en-US" w:eastAsia="zh-CN"/>
        </w:rPr>
        <w:t>用例十九：</w:t>
      </w:r>
      <w:r>
        <w:rPr>
          <w:rFonts w:hint="eastAsia"/>
        </w:rPr>
        <w:t>举报</w:t>
      </w:r>
      <w:r>
        <w:t>功能</w:t>
      </w:r>
    </w:p>
    <w:p>
      <w:pPr>
        <w:pStyle w:val="7"/>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sz w:val="30"/>
          <w:szCs w:val="30"/>
        </w:rPr>
      </w:pPr>
      <w:r>
        <w:rPr>
          <w:rFonts w:hint="eastAsia"/>
          <w:szCs w:val="21"/>
        </w:rPr>
        <w:t>用户</w:t>
      </w:r>
      <w:r>
        <w:rPr>
          <w:szCs w:val="21"/>
        </w:rPr>
        <w:t>浏览信息发现</w:t>
      </w:r>
      <w:r>
        <w:rPr>
          <w:rFonts w:hint="eastAsia"/>
          <w:szCs w:val="21"/>
        </w:rPr>
        <w:t>涉及</w:t>
      </w:r>
      <w:r>
        <w:rPr>
          <w:szCs w:val="21"/>
        </w:rPr>
        <w:t>垃圾营销、不实信息、有害信息、违法信息、</w:t>
      </w:r>
      <w:r>
        <w:rPr>
          <w:rFonts w:hint="eastAsia"/>
          <w:szCs w:val="21"/>
        </w:rPr>
        <w:t>淫秽色情</w:t>
      </w:r>
      <w:r>
        <w:rPr>
          <w:szCs w:val="21"/>
        </w:rPr>
        <w:t>、人身攻击、抄袭、违规</w:t>
      </w:r>
      <w:r>
        <w:rPr>
          <w:rFonts w:hint="eastAsia"/>
          <w:szCs w:val="21"/>
        </w:rPr>
        <w:t>等</w:t>
      </w:r>
      <w:r>
        <w:rPr>
          <w:szCs w:val="21"/>
        </w:rPr>
        <w:t>信息时，点击举报，页面跳转至举报页面。</w:t>
      </w:r>
      <w:r>
        <w:rPr>
          <w:rFonts w:hint="eastAsia"/>
          <w:szCs w:val="21"/>
        </w:rPr>
        <w:t>用户</w:t>
      </w:r>
      <w:r>
        <w:rPr>
          <w:szCs w:val="21"/>
        </w:rPr>
        <w:t>选择举报类型，点击 “举报”</w:t>
      </w:r>
      <w:r>
        <w:rPr>
          <w:rFonts w:hint="eastAsia"/>
          <w:szCs w:val="21"/>
        </w:rPr>
        <w:t>，</w:t>
      </w:r>
      <w:r>
        <w:rPr>
          <w:szCs w:val="21"/>
        </w:rPr>
        <w:t>举报该信息。</w:t>
      </w:r>
    </w:p>
    <w:p>
      <w:pPr>
        <w:pStyle w:val="3"/>
      </w:pPr>
      <w:r>
        <w:rPr>
          <w:rFonts w:hint="eastAsia"/>
          <w:lang w:val="en-US" w:eastAsia="zh-CN"/>
        </w:rPr>
        <w:t>用例二十：</w:t>
      </w:r>
      <w:r>
        <w:rPr>
          <w:rFonts w:hint="eastAsia"/>
        </w:rPr>
        <w:t>屏蔽</w:t>
      </w:r>
      <w:r>
        <w:t>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sz w:val="30"/>
          <w:szCs w:val="30"/>
        </w:rPr>
      </w:pPr>
      <w:r>
        <w:rPr>
          <w:rFonts w:hint="eastAsia"/>
          <w:szCs w:val="21"/>
        </w:rPr>
        <w:t>用户</w:t>
      </w:r>
      <w:r>
        <w:rPr>
          <w:szCs w:val="21"/>
        </w:rPr>
        <w:t>浏览信息</w:t>
      </w:r>
      <w:r>
        <w:rPr>
          <w:rFonts w:hint="eastAsia"/>
          <w:szCs w:val="21"/>
        </w:rPr>
        <w:t>发现</w:t>
      </w:r>
      <w:r>
        <w:rPr>
          <w:szCs w:val="21"/>
        </w:rPr>
        <w:t>自己不感兴趣的信息，点击“</w:t>
      </w:r>
      <w:r>
        <w:rPr>
          <w:rFonts w:hint="eastAsia"/>
          <w:szCs w:val="21"/>
        </w:rPr>
        <w:t>屏蔽</w:t>
      </w:r>
      <w:r>
        <w:rPr>
          <w:szCs w:val="21"/>
        </w:rPr>
        <w:t>”</w:t>
      </w:r>
      <w:r>
        <w:rPr>
          <w:rFonts w:hint="eastAsia"/>
          <w:szCs w:val="21"/>
        </w:rPr>
        <w:t>将信息屏蔽</w:t>
      </w:r>
      <w:r>
        <w:rPr>
          <w:szCs w:val="21"/>
        </w:rPr>
        <w:t>。</w:t>
      </w:r>
    </w:p>
    <w:p>
      <w:pPr>
        <w:pStyle w:val="3"/>
      </w:pPr>
      <w:r>
        <w:rPr>
          <w:rFonts w:hint="eastAsia"/>
          <w:lang w:val="en-US" w:eastAsia="zh-CN"/>
        </w:rPr>
        <w:t>用例二十一：</w:t>
      </w:r>
      <w:r>
        <w:rPr>
          <w:rFonts w:hint="eastAsia"/>
        </w:rPr>
        <w:t>提问</w:t>
      </w:r>
      <w:r>
        <w:t>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szCs w:val="21"/>
        </w:rPr>
      </w:pPr>
      <w:r>
        <w:rPr>
          <w:rFonts w:hint="eastAsia"/>
          <w:szCs w:val="21"/>
        </w:rPr>
        <w:t>用户可以</w:t>
      </w:r>
      <w:r>
        <w:rPr>
          <w:szCs w:val="21"/>
        </w:rPr>
        <w:t>进行“</w:t>
      </w:r>
      <w:r>
        <w:rPr>
          <w:rFonts w:hint="eastAsia"/>
          <w:szCs w:val="21"/>
        </w:rPr>
        <w:t>提问</w:t>
      </w:r>
      <w:r>
        <w:rPr>
          <w:szCs w:val="21"/>
        </w:rPr>
        <w:t>”</w:t>
      </w:r>
      <w:r>
        <w:rPr>
          <w:rFonts w:hint="eastAsia"/>
          <w:szCs w:val="21"/>
        </w:rPr>
        <w:t>，</w:t>
      </w:r>
      <w:r>
        <w:rPr>
          <w:szCs w:val="21"/>
        </w:rPr>
        <w:t>点击</w:t>
      </w:r>
      <w:r>
        <w:rPr>
          <w:rFonts w:hint="eastAsia"/>
          <w:szCs w:val="21"/>
        </w:rPr>
        <w:t>“提问”进入</w:t>
      </w:r>
      <w:r>
        <w:rPr>
          <w:szCs w:val="21"/>
        </w:rPr>
        <w:t>提问页面，输入问题，点击 “发表”</w:t>
      </w:r>
      <w:r>
        <w:rPr>
          <w:rFonts w:hint="eastAsia"/>
          <w:szCs w:val="21"/>
        </w:rPr>
        <w:t>即可</w:t>
      </w:r>
      <w:r>
        <w:rPr>
          <w:szCs w:val="21"/>
        </w:rPr>
        <w:t>将问题发表出来。</w:t>
      </w:r>
    </w:p>
    <w:p>
      <w:pPr>
        <w:pStyle w:val="3"/>
        <w:rPr>
          <w:rFonts w:hint="eastAsia"/>
        </w:rPr>
      </w:pPr>
      <w:r>
        <w:rPr>
          <w:rFonts w:hint="eastAsia"/>
          <w:lang w:val="en-US" w:eastAsia="zh-CN"/>
        </w:rPr>
        <w:t>用例二十二：</w:t>
      </w:r>
      <w:r>
        <w:rPr>
          <w:rFonts w:hint="eastAsia"/>
        </w:rPr>
        <w:t>回答</w:t>
      </w:r>
      <w:r>
        <w:t>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szCs w:val="21"/>
        </w:rPr>
      </w:pPr>
      <w:r>
        <w:rPr>
          <w:rFonts w:hint="eastAsia"/>
          <w:szCs w:val="21"/>
        </w:rPr>
        <w:t>用户</w:t>
      </w:r>
      <w:r>
        <w:rPr>
          <w:szCs w:val="21"/>
        </w:rPr>
        <w:t>可对其他用户的提问进行解答，用户发现自己可解答的问题</w:t>
      </w:r>
      <w:r>
        <w:rPr>
          <w:rFonts w:hint="eastAsia"/>
          <w:szCs w:val="21"/>
        </w:rPr>
        <w:t>，</w:t>
      </w:r>
      <w:r>
        <w:rPr>
          <w:szCs w:val="21"/>
        </w:rPr>
        <w:t>点击“</w:t>
      </w:r>
      <w:r>
        <w:rPr>
          <w:rFonts w:hint="eastAsia"/>
          <w:szCs w:val="21"/>
        </w:rPr>
        <w:t>回答</w:t>
      </w:r>
      <w:r>
        <w:rPr>
          <w:szCs w:val="21"/>
        </w:rPr>
        <w:t>”</w:t>
      </w:r>
      <w:r>
        <w:rPr>
          <w:rFonts w:hint="eastAsia"/>
          <w:szCs w:val="21"/>
        </w:rPr>
        <w:t>进入</w:t>
      </w:r>
      <w:r>
        <w:rPr>
          <w:szCs w:val="21"/>
        </w:rPr>
        <w:t>解答页面，输入答案，点击发表，将答案发表出来。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jc w:val="left"/>
        <w:textAlignment w:val="auto"/>
        <w:outlineLvl w:val="9"/>
        <w:rPr>
          <w:rFonts w:hint="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C686"/>
    <w:multiLevelType w:val="singleLevel"/>
    <w:tmpl w:val="58D8C68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542BE"/>
    <w:rsid w:val="29EF29F5"/>
    <w:rsid w:val="2B6759A8"/>
    <w:rsid w:val="2C5F3742"/>
    <w:rsid w:val="3D996D6D"/>
    <w:rsid w:val="4A896D74"/>
    <w:rsid w:val="5E355D67"/>
    <w:rsid w:val="64F43BB3"/>
    <w:rsid w:val="6EF36E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ym</dc:creator>
  <cp:lastModifiedBy>ym</cp:lastModifiedBy>
  <dcterms:modified xsi:type="dcterms:W3CDTF">2017-03-27T08:10:30Z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