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现代交换原理实验一学生指导书</w:t>
      </w:r>
    </w:p>
    <w:p>
      <w:r>
        <w:t>本实验用相同业务输入和链路容量，比较固定时隙电路交换与共享FIFO分组交换。你需要解释效率和时延如何随业务变化，并用测试检查AI生成的实现。实验成果将用于期末数字程控交换机的时隙、资源与性能观察模块。</w:t>
      </w:r>
    </w:p>
    <w:p>
      <w:r>
        <w:t>参考课堂时长120分钟。先完成三个TODO，再生成图表和报告。首次环境配置尽量课前完成。90分钟课堂将自拟反例和报告安排到课后。</w:t>
      </w:r>
    </w:p>
    <w:p>
      <w:pPr>
        <w:pStyle w:val="Heading1"/>
      </w:pPr>
      <w:r>
        <w:t>1 学习目标</w:t>
      </w:r>
    </w:p>
    <w:p>
      <w:r>
        <w:t>理解固定资源预留、统计复用、包头开销、队列和尾丢弃。区分有效载荷利用率与线路忙碌率。比较连续、错峰突发、同步突发和轻载随机四类业务，不能预设某一种方式总是更优。</w:t>
      </w:r>
    </w:p>
    <w:p>
      <w:pPr>
        <w:pStyle w:val="Heading1"/>
      </w:pPr>
      <w:r>
        <w:t>2 快速开始</w:t>
      </w:r>
    </w:p>
    <w:p>
      <w:r>
        <w:t>使用Python 3.10或更高版本。教师验证使用Python 3.12，建议学生保持相同大版本。</w:t>
      </w:r>
    </w:p>
    <w:p>
      <w:pPr>
        <w:spacing w:after="20"/>
      </w:pPr>
      <w:r>
        <w:rPr>
          <w:sz w:val="18"/>
        </w:rPr>
        <w:t>python -m venv .venv</w:t>
      </w:r>
    </w:p>
    <w:p>
      <w:pPr>
        <w:spacing w:after="20"/>
      </w:pPr>
      <w:r>
        <w:rPr>
          <w:sz w:val="18"/>
        </w:rPr>
        <w:t># Windows PowerShell若不允许激活，可直接使用.venv/Scripts/python.exe执行后续命令</w:t>
      </w:r>
    </w:p>
    <w:p>
      <w:pPr>
        <w:spacing w:after="20"/>
      </w:pPr>
      <w:r>
        <w:rPr>
          <w:sz w:val="18"/>
        </w:rPr>
        <w:t>python -m pip install -r requirements.txt</w:t>
      </w:r>
    </w:p>
    <w:p>
      <w:pPr>
        <w:spacing w:after="20"/>
      </w:pPr>
      <w:r>
        <w:rPr>
          <w:sz w:val="18"/>
        </w:rPr>
        <w:t>python src/test_environment.py</w:t>
      </w:r>
    </w:p>
    <w:p>
      <w:pPr>
        <w:spacing w:after="20"/>
      </w:pPr>
      <w:r>
        <w:rPr>
          <w:sz w:val="18"/>
        </w:rPr>
        <w:t>python -m pytest grading/test_framework.py -q</w:t>
      </w:r>
    </w:p>
    <w:p>
      <w:r>
        <w:t>上面四个教师框架测试应通过。此时三个TODO仍未实现，核心功能测试失败和运行提示NotImplementedError是正常起点。</w:t>
      </w:r>
    </w:p>
    <w:p>
      <w:pPr>
        <w:pStyle w:val="Heading1"/>
      </w:pPr>
      <w:r>
        <w:t>3 仿真规则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pPr>
              <w:spacing w:after="8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b/>
                <w:sz w:val="20"/>
              </w:rPr>
              <w:t>约定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b w:val="0"/>
                <w:sz w:val="20"/>
              </w:rPr>
              <w:t>用户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b w:val="0"/>
                <w:sz w:val="20"/>
              </w:rPr>
              <w:t>4名，编号0～3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b w:val="0"/>
                <w:sz w:val="20"/>
              </w:rPr>
              <w:t>时钟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b w:val="0"/>
                <w:sz w:val="20"/>
              </w:rPr>
              <w:t>256个tick，每tick 1 ms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b w:val="0"/>
                <w:sz w:val="20"/>
              </w:rPr>
              <w:t>链路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b w:val="0"/>
                <w:sz w:val="20"/>
              </w:rPr>
              <w:t>每tick最多128 bit，即128 kbit/s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b w:val="0"/>
                <w:sz w:val="20"/>
              </w:rPr>
              <w:t>电路模型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b w:val="0"/>
                <w:sz w:val="20"/>
              </w:rPr>
              <w:t>tick % users决定本时隙服务用户；其他用户不能借用空时隙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b w:val="0"/>
                <w:sz w:val="20"/>
              </w:rPr>
              <w:t>分组模型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b w:val="0"/>
                <w:sz w:val="20"/>
              </w:rPr>
              <w:t>共享FIFO；每记录增加32 bit包头；可以跨tick续传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b w:val="0"/>
                <w:sz w:val="20"/>
              </w:rPr>
              <w:t>缓存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b w:val="0"/>
                <w:sz w:val="20"/>
              </w:rPr>
              <w:t>两模型均为4096 bit有效载荷预留空间，含在传记录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b w:val="0"/>
                <w:sz w:val="20"/>
              </w:rPr>
              <w:t>准入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b w:val="0"/>
                <w:sz w:val="20"/>
              </w:rPr>
              <w:t>到达先于发送；按输入顺序；放不下时整条记录尾丢弃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b w:val="0"/>
                <w:sz w:val="20"/>
              </w:rPr>
              <w:t>完成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b w:val="0"/>
                <w:sz w:val="20"/>
              </w:rPr>
              <w:t>在tick结束时计完整记录送达，时延为完成边界减生成时刻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b w:val="0"/>
                <w:sz w:val="20"/>
              </w:rPr>
              <w:t>观察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b w:val="0"/>
                <w:sz w:val="20"/>
              </w:rPr>
              <w:t>仅[0,256)窗口，不追加排空时间；未完成记录计积压，不算丢包</w:t>
            </w:r>
          </w:p>
        </w:tc>
      </w:tr>
    </w:tbl>
    <w:p/>
    <w:p>
      <w:r>
        <w:t>缓存按未完成记录的原始payload大小预留，记录完整交付才释放。分组包头增加线路开销，不增加本实验定义的payload缓存配额。这样可让两模型采用同一种明确的缓存准入规则；它不是对真实设备存储器的精确建模。</w:t>
      </w:r>
    </w:p>
    <w:p>
      <w:r>
        <w:t>本实验比较预先建立的单链路承载模型，忽略建链、传播、重传、路由与多跳时延。线路不存在额外误码。这里不仿真真实实时系统。</w:t>
      </w:r>
    </w:p>
    <w:p>
      <w:pPr>
        <w:pStyle w:val="Heading1"/>
      </w:pPr>
      <w:r>
        <w:t>4 三个必做函数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pPr>
              <w:spacing w:after="80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/>
                <w:sz w:val="20"/>
              </w:rPr>
              <w:t>函数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/>
                <w:sz w:val="20"/>
              </w:rPr>
              <w:t>任务</w:t>
            </w:r>
          </w:p>
        </w:tc>
      </w:tr>
      <w:tr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src/part1_circuit.py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serve_circuit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只服务本时隙用户，FIFO扣减发送预算</w:t>
            </w:r>
          </w:p>
        </w:tc>
      </w:tr>
      <w:tr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src/part2_packet.py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serve_packet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服务共享队首，计入包头，正确跨tick续传</w:t>
            </w:r>
          </w:p>
        </w:tc>
      </w:tr>
      <w:tr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src/metrics.py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summarize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利用率、时延、丢失、积压与守恒检查</w:t>
            </w:r>
          </w:p>
        </w:tc>
      </w:tr>
    </w:tbl>
    <w:p/>
    <w:p>
      <w:r>
        <w:t>框架已提供数据生成、缓存准入、循环时钟、PCM装帧和绘图，不必重新编写。不要修改教师测试去消除失败。各函数的输入、输出、提示见docstring和materials/teacher_lab_guide.md。</w:t>
      </w:r>
    </w:p>
    <w:p>
      <w:pPr>
        <w:pStyle w:val="Heading1"/>
      </w:pPr>
      <w:r>
        <w:t>5 公平比较与指标</w:t>
      </w:r>
    </w:p>
    <w:p>
      <w:r>
        <w:t>两种方式必须使用完全相同的Arrival序列、link容量、缓存容量和观察时长。分组方式额外计算包头；电路方式保留空时隙而不借用。</w:t>
      </w:r>
    </w:p>
    <w:p>
      <w:pPr>
        <w:pStyle w:val="ListBullet"/>
      </w:pPr>
      <w:r>
        <w:t>有效载荷利用率 = 完整交付payload bit / (ticks × slot_bits)。</w:t>
      </w:r>
    </w:p>
    <w:p>
      <w:pPr>
        <w:pStyle w:val="ListBullet"/>
      </w:pPr>
      <w:r>
        <w:t>线路忙碌率 = 实际发送wire bit / (ticks × slot_bits)，包含包头和未完成记录已发送部分。</w:t>
      </w:r>
    </w:p>
    <w:p>
      <w:pPr>
        <w:pStyle w:val="ListBullet"/>
      </w:pPr>
      <w:r>
        <w:t>平均/最大时延：只统计完成记录，包括最后一个tick的传送时间。</w:t>
      </w:r>
    </w:p>
    <w:p>
      <w:pPr>
        <w:pStyle w:val="ListBullet"/>
      </w:pPr>
      <w:r>
        <w:t>没有记录完成时，时延为None，表示无样本。</w:t>
      </w:r>
    </w:p>
    <w:p>
      <w:pPr>
        <w:pStyle w:val="ListBullet"/>
      </w:pPr>
      <w:r>
        <w:t>payload丢失率 = 尾丢弃payload bit / 生成payload bit。没有生成时为0。</w:t>
      </w:r>
    </w:p>
    <w:p>
      <w:pPr>
        <w:pStyle w:val="ListBullet"/>
      </w:pPr>
      <w:r>
        <w:t>守恒：生成payload = 已完成payload + 尾丢弃payload + 未完成记录原始payload。</w:t>
      </w:r>
    </w:p>
    <w:p>
      <w:r>
        <w:t>完成记录的时延必须和丢失、积压一起看，不能忽略未完成的大量数据而宣称低时延。基础实验的有限窗口指标不是无限长稳态理论结论。</w:t>
      </w:r>
    </w:p>
    <w:p>
      <w:pPr>
        <w:pStyle w:val="Heading1"/>
      </w:pPr>
      <w:r>
        <w:t>6 四种业务</w:t>
      </w:r>
    </w:p>
    <w:p>
      <w:r>
        <w:t>1. continuous：每4 tick各用户生成128 bit，连续满载；观察分组头对有效吞吐的影响。</w:t>
      </w:r>
    </w:p>
    <w:p>
      <w:r>
        <w:t>2. staggered_burst：每tick一个用户生成96 bit，活跃用户每64 tick轮换；观察固定预留能否适应突发热点。</w:t>
      </w:r>
    </w:p>
    <w:p>
      <w:r>
        <w:t>3. synchronized_burst：每80 tick所有用户各生成8条96 bit记录；观察集中突发的排队与完成时延。</w:t>
      </w:r>
    </w:p>
    <w:p>
      <w:r>
        <w:t>4. light_random：每用户每tick以0.08概率生成96 bit，用固定随机种子2026复现。</w:t>
      </w:r>
    </w:p>
    <w:p>
      <w:r>
        <w:t>至少手算一组2用户、2 tick的小例子；再改变包头长度或缓存大小，讨论结论适用条件。修改参数后的附加结果放在results/extra/。</w:t>
      </w:r>
    </w:p>
    <w:p>
      <w:pPr>
        <w:pStyle w:val="Heading1"/>
      </w:pPr>
      <w:r>
        <w:t>7 运行和提交</w:t>
      </w:r>
    </w:p>
    <w:p>
      <w:pPr>
        <w:spacing w:after="20"/>
      </w:pPr>
      <w:r>
        <w:rPr>
          <w:sz w:val="18"/>
        </w:rPr>
        <w:t>python -m pytest grading/test_circuit.py grading/test_packet.py grading/test_metrics.py -q</w:t>
      </w:r>
    </w:p>
    <w:p>
      <w:pPr>
        <w:spacing w:after="20"/>
      </w:pPr>
      <w:r>
        <w:rPr>
          <w:sz w:val="18"/>
        </w:rPr>
        <w:t>python src/performance_test.py</w:t>
      </w:r>
    </w:p>
    <w:p>
      <w:pPr>
        <w:spacing w:after="20"/>
      </w:pPr>
      <w:r>
        <w:rPr>
          <w:sz w:val="18"/>
        </w:rPr>
        <w:t>python -m pytest grading/test_integration.py -q</w:t>
      </w:r>
    </w:p>
    <w:p>
      <w:pPr>
        <w:spacing w:after="20"/>
      </w:pPr>
      <w:r>
        <w:rPr>
          <w:sz w:val="18"/>
        </w:rPr>
        <w:t>python grading/calculate_grade.py</w:t>
      </w:r>
    </w:p>
    <w:p>
      <w:r>
        <w:t>应生成results/comparison.json、comparison.csv、comparison_metrics.png、queue_occupancy.png、pcm_frame_view.png。PCM工具是附带教学示例，32时隙×8 bit×8000帧/s对应2.048 Mbit/s；不要把它与上表的128 kbit/s抽象比较链路混为同一速率。</w:t>
      </w:r>
    </w:p>
    <w:p>
      <w:r>
        <w:t>复制REPORT_TEMPLATE.md为REPORT.md，复制AI_LOG_TEMPLATE.md为AI_LOG.md，写一项student_tests/test_my_case.py，并运行python -m pytest student_tests -q。</w:t>
      </w:r>
    </w:p>
    <w:p>
      <w:pPr>
        <w:spacing w:after="20"/>
      </w:pPr>
      <w:r>
        <w:rPr>
          <w:sz w:val="18"/>
        </w:rPr>
        <w:t>git add src/ REPORT.md AI_LOG.md student_tests/</w:t>
      </w:r>
    </w:p>
    <w:p>
      <w:pPr>
        <w:spacing w:after="20"/>
      </w:pPr>
      <w:r>
        <w:rPr>
          <w:sz w:val="18"/>
        </w:rPr>
        <w:t>git add -f results/*.png results/*.json results/*.csv</w:t>
      </w:r>
    </w:p>
    <w:p>
      <w:pPr>
        <w:spacing w:after="20"/>
      </w:pPr>
      <w:r>
        <w:rPr>
          <w:sz w:val="18"/>
        </w:rPr>
        <w:t>git commit -m "完成现代交换实验01"</w:t>
      </w:r>
    </w:p>
    <w:p>
      <w:pPr>
        <w:spacing w:after="20"/>
      </w:pPr>
      <w:r>
        <w:rPr>
          <w:sz w:val="18"/>
        </w:rPr>
        <w:t>git push</w:t>
      </w:r>
    </w:p>
    <w:p>
      <w:r>
        <w:t>在教师仓库创建PR，标题为“现代交换实验01-姓名-学号”。账号信息仅用于课程提交；不要上传密码、API密钥或同学的名单。</w:t>
      </w:r>
    </w:p>
    <w:p>
      <w:pPr>
        <w:pStyle w:val="Heading1"/>
      </w:pPr>
      <w:r>
        <w:t>8 评分100分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pPr>
              <w:spacing w:after="8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/>
                <w:sz w:val="20"/>
              </w:rPr>
              <w:t>分值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/>
                <w:sz w:val="20"/>
              </w:rPr>
              <w:t>方式</w:t>
            </w:r>
          </w:p>
        </w:tc>
      </w:tr>
      <w:tr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环境可运行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自动</w:t>
            </w:r>
          </w:p>
        </w:tc>
      </w:tr>
      <w:tr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电路发送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自动，4组测试局部给分</w:t>
            </w:r>
          </w:p>
        </w:tc>
      </w:tr>
      <w:tr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分组发送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自动，4组测试局部给分</w:t>
            </w:r>
          </w:p>
        </w:tc>
      </w:tr>
      <w:tr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指标统计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自动，3组测试局部给分</w:t>
            </w:r>
          </w:p>
        </w:tc>
      </w:tr>
      <w:tr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结果数据与3张图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自动检查产物，教师复核内容</w:t>
            </w:r>
          </w:p>
        </w:tc>
      </w:tr>
      <w:tr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自拟反例与断言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教师</w:t>
            </w:r>
          </w:p>
        </w:tc>
      </w:tr>
      <w:tr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实验报告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教师</w:t>
            </w:r>
          </w:p>
        </w:tc>
      </w:tr>
      <w:tr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AI协作记录与核心逻辑解释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教师</w:t>
            </w:r>
          </w:p>
        </w:tc>
      </w:tr>
      <w:tr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合计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rPr>
                <w:b w:val="0"/>
                <w:sz w:val="20"/>
              </w:rPr>
              <w:t>自动70，人工30</w:t>
            </w:r>
          </w:p>
        </w:tc>
      </w:tr>
    </w:tbl>
    <w:p/>
    <w:p>
      <w:r>
        <w:t>自动报告中“总分: x/100”只是已获自动分，教师30分尚未计入，不是最终成绩。模板未完成时自动分低属正常。可选包头/负载扫描最多加10分，最终封顶100，基础完整也可得100。</w:t>
      </w:r>
    </w:p>
    <w:p>
      <w:pPr>
        <w:pStyle w:val="Heading1"/>
      </w:pPr>
      <w:r>
        <w:t>9 AI使用和期末衔接</w:t>
      </w:r>
    </w:p>
    <w:p>
      <w:r>
        <w:t>可以让AI解释队列、补全单函数、设计反例和定位报错，但需要自己给出手算预期并核对运行结果。AI_LOG记录一条真实的需求、建议、验证、修正过程；首次正确时可记录边界验证，不编造错误。</w:t>
      </w:r>
    </w:p>
    <w:p>
      <w:r>
        <w:t>期末将复用Config、Arrival、时隙映射、事件时间、利用率/队列观察方法。后续实验逐步加入交换网络和呼叫状态机。</w:t>
      </w:r>
    </w:p>
    <w:p>
      <w:pPr>
        <w:pStyle w:val="Heading1"/>
      </w:pPr>
      <w:r>
        <w:t>10 自动反馈与作业跟踪</w:t>
      </w:r>
    </w:p>
    <w:p>
      <w:r>
        <w:t>GitHub Actions“自动评分系统”提供Summary及grading-report Artifacts；独立反馈流程尽可能在PR评论，无评论时以Summary和Artifacts为准。自动分仅作辅助反馈，教师复核后确定成绩。评分使用教师分支上的测试，学生修改评分脚本不能改变教师的评分规则。</w:t>
      </w:r>
    </w:p>
    <w:p>
      <w:r>
        <w:t>跟踪表见course_management/HOMEWORK_TRACKING.md；GitHub端最新表见“作业情况实时跟踪”Summary和tracking-table Artifact。若教师配置TRACKING_ISSUE_NUMBER，还会更新该Issue中的表。真实名单保留本地，云端按教师配置的私密名单或PR作者跟踪；不得把本地名单提交到公开仓库。</w:t>
      </w:r>
    </w:p>
    <w:p>
      <w:pPr>
        <w:pStyle w:val="Heading1"/>
      </w:pPr>
      <w:r>
        <w:t>11 常见问题</w:t>
      </w:r>
    </w:p>
    <w:p>
      <w:pPr>
        <w:pStyle w:val="ListBullet"/>
      </w:pPr>
      <w:r>
        <w:t>大分组超过一个tick怎么办？保留remaining_wire_bits，下一个tick继续发送，不重新加头。</w:t>
      </w:r>
    </w:p>
    <w:p>
      <w:pPr>
        <w:pStyle w:val="ListBullet"/>
      </w:pPr>
      <w:r>
        <w:t>为什么时延低却未必更好？可能只送达少量数据，其他仍在积压或已丢失。</w:t>
      </w:r>
    </w:p>
    <w:p>
      <w:pPr>
        <w:pStyle w:val="ListBullet"/>
      </w:pPr>
      <w:r>
        <w:t>结果与示例不一致？先检查固定种子、服务顺序、包头和统计窗口，再用小例子定位。</w:t>
      </w:r>
    </w:p>
    <w:p>
      <w:pPr>
        <w:pStyle w:val="ListBullet"/>
      </w:pPr>
      <w:r>
        <w:t>TODO失败能否提交？可以分阶段提交，查看反馈后改进，最终按提交截止版本评分。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