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Noto Sans CJK SC" w:hAnsi="Noto Sans CJK SC" w:eastAsia="Noto Sans CJK SC"/>
          <w:b/>
          <w:color w:val="1E3A8A"/>
          <w:sz w:val="52"/>
        </w:rPr>
        <w:t>Multi-cloud Asset Publisher</w:t>
      </w:r>
    </w:p>
    <w:p>
      <w:pPr>
        <w:jc w:val="center"/>
      </w:pPr>
      <w:r>
        <w:rPr>
          <w:rFonts w:ascii="Noto Sans CJK SC" w:hAnsi="Noto Sans CJK SC" w:eastAsia="Noto Sans CJK SC"/>
          <w:b/>
          <w:color w:val="2563EB"/>
          <w:sz w:val="30"/>
        </w:rPr>
        <w:t>多云资源发布工具（项目代号）</w:t>
      </w:r>
    </w:p>
    <w:p/>
    <w:p>
      <w:pPr>
        <w:jc w:val="center"/>
      </w:pPr>
      <w:r>
        <w:rPr>
          <w:rFonts w:ascii="Noto Sans CJK SC" w:hAnsi="Noto Sans CJK SC" w:eastAsia="Noto Sans CJK SC"/>
          <w:b/>
          <w:color w:val="334155"/>
          <w:sz w:val="44"/>
        </w:rPr>
        <w:t>产品需求文档（PRD）</w:t>
      </w:r>
    </w:p>
    <w:p>
      <w:pPr>
        <w:jc w:val="center"/>
      </w:pPr>
      <w:r>
        <w:rPr>
          <w:rFonts w:ascii="Noto Sans CJK SC" w:hAnsi="Noto Sans CJK SC" w:eastAsia="Noto Sans CJK SC"/>
          <w:color w:val="64748B"/>
          <w:sz w:val="22"/>
        </w:rPr>
        <w:t>面向个人开发者、内容创作者与轻量团队的多云资源发布与管理工具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4989"/>
      </w:tblGrid>
      <w:tr>
        <w:tc>
          <w:tcPr>
            <w:tcW w:type="dxa" w:w="4844"/>
            <w:shd w:fill="EFF6FF"/>
            <w:vAlign w:val="center"/>
            <w:tcBorders>
              <w:bottom w:val="single" w:sz="4" w:color="CBD5E1"/>
            </w:tcBorders>
          </w:tcPr>
          <w:p>
            <w:r>
              <w:rPr>
                <w:rFonts w:ascii="Noto Sans CJK SC" w:hAnsi="Noto Sans CJK SC" w:eastAsia="Noto Sans CJK SC"/>
                <w:b/>
                <w:color w:val="334155"/>
                <w:sz w:val="19"/>
              </w:rPr>
              <w:t>版本</w:t>
            </w:r>
          </w:p>
        </w:tc>
        <w:tc>
          <w:tcPr>
            <w:tcW w:type="dxa" w:w="4844"/>
            <w:vAlign w:val="center"/>
            <w:tcBorders>
              <w:bottom w:val="single" w:sz="4" w:color="CBD5E1"/>
            </w:tcBorders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9"/>
              </w:rPr>
              <w:t>V0.1</w:t>
            </w:r>
          </w:p>
        </w:tc>
      </w:tr>
      <w:tr>
        <w:tc>
          <w:tcPr>
            <w:tcW w:type="dxa" w:w="4844"/>
            <w:shd w:fill="EFF6FF"/>
            <w:vAlign w:val="center"/>
            <w:tcBorders>
              <w:bottom w:val="single" w:sz="4" w:color="CBD5E1"/>
            </w:tcBorders>
          </w:tcPr>
          <w:p>
            <w:r>
              <w:rPr>
                <w:rFonts w:ascii="Noto Sans CJK SC" w:hAnsi="Noto Sans CJK SC" w:eastAsia="Noto Sans CJK SC"/>
                <w:b/>
                <w:color w:val="334155"/>
                <w:sz w:val="19"/>
              </w:rPr>
              <w:t>状态</w:t>
            </w:r>
          </w:p>
        </w:tc>
        <w:tc>
          <w:tcPr>
            <w:tcW w:type="dxa" w:w="4844"/>
            <w:vAlign w:val="center"/>
            <w:tcBorders>
              <w:bottom w:val="single" w:sz="4" w:color="CBD5E1"/>
            </w:tcBorders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9"/>
              </w:rPr>
              <w:t>需求/架构基线草案</w:t>
            </w:r>
          </w:p>
        </w:tc>
      </w:tr>
      <w:tr>
        <w:tc>
          <w:tcPr>
            <w:tcW w:type="dxa" w:w="4844"/>
            <w:shd w:fill="EFF6FF"/>
            <w:vAlign w:val="center"/>
            <w:tcBorders>
              <w:bottom w:val="single" w:sz="4" w:color="CBD5E1"/>
            </w:tcBorders>
          </w:tcPr>
          <w:p>
            <w:r>
              <w:rPr>
                <w:rFonts w:ascii="Noto Sans CJK SC" w:hAnsi="Noto Sans CJK SC" w:eastAsia="Noto Sans CJK SC"/>
                <w:b/>
                <w:color w:val="334155"/>
                <w:sz w:val="19"/>
              </w:rPr>
              <w:t>核心方向</w:t>
            </w:r>
          </w:p>
        </w:tc>
        <w:tc>
          <w:tcPr>
            <w:tcW w:type="dxa" w:w="4844"/>
            <w:vAlign w:val="center"/>
            <w:tcBorders>
              <w:bottom w:val="single" w:sz="4" w:color="CBD5E1"/>
            </w:tcBorders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9"/>
              </w:rPr>
              <w:t>便捷接入 · 多云协作 · 高速上传 · 可组合工作流 · 优良界面</w:t>
            </w:r>
          </w:p>
        </w:tc>
      </w:tr>
    </w:tbl>
    <w:p/>
    <w:p>
      <w:pPr>
        <w:jc w:val="center"/>
      </w:pPr>
      <w:r>
        <w:rPr>
          <w:rFonts w:ascii="Noto Sans CJK SC" w:hAnsi="Noto Sans CJK SC" w:eastAsia="Noto Sans CJK SC"/>
          <w:color w:val="64748B"/>
          <w:sz w:val="18"/>
        </w:rPr>
        <w:t>注：产品正式名称待定；本文档用于锁定产品边界、体验原则与技术基线。</w:t>
      </w:r>
    </w:p>
    <w:p>
      <w:r>
        <w:br w:type="page"/>
      </w:r>
    </w:p>
    <w:p>
      <w:pPr>
        <w:pStyle w:val="Heading1"/>
        <w:keepNext/>
      </w:pPr>
      <w:r>
        <w:t>文档目录</w:t>
      </w:r>
    </w:p>
    <w:p>
      <w:r>
        <w:rPr>
          <w:rFonts w:ascii="Noto Sans CJK SC" w:hAnsi="Noto Sans CJK SC" w:eastAsia="Noto Sans CJK SC"/>
          <w:color w:val="334155"/>
          <w:sz w:val="21"/>
        </w:rPr>
        <w:t>1. 产品背景与定位</w:t>
      </w:r>
    </w:p>
    <w:p>
      <w:r>
        <w:rPr>
          <w:rFonts w:ascii="Noto Sans CJK SC" w:hAnsi="Noto Sans CJK SC" w:eastAsia="Noto Sans CJK SC"/>
          <w:color w:val="334155"/>
          <w:sz w:val="21"/>
        </w:rPr>
        <w:t>2. 用户与核心场景</w:t>
      </w:r>
    </w:p>
    <w:p>
      <w:r>
        <w:rPr>
          <w:rFonts w:ascii="Noto Sans CJK SC" w:hAnsi="Noto Sans CJK SC" w:eastAsia="Noto Sans CJK SC"/>
          <w:color w:val="334155"/>
          <w:sz w:val="21"/>
        </w:rPr>
        <w:t>3. 产品目标与非目标</w:t>
      </w:r>
    </w:p>
    <w:p>
      <w:r>
        <w:rPr>
          <w:rFonts w:ascii="Noto Sans CJK SC" w:hAnsi="Noto Sans CJK SC" w:eastAsia="Noto Sans CJK SC"/>
          <w:color w:val="334155"/>
          <w:sz w:val="21"/>
        </w:rPr>
        <w:t>4. 产品设计原则</w:t>
      </w:r>
    </w:p>
    <w:p>
      <w:r>
        <w:rPr>
          <w:rFonts w:ascii="Noto Sans CJK SC" w:hAnsi="Noto Sans CJK SC" w:eastAsia="Noto Sans CJK SC"/>
          <w:color w:val="334155"/>
          <w:sz w:val="21"/>
        </w:rPr>
        <w:t>5. 核心用户旅程</w:t>
      </w:r>
    </w:p>
    <w:p>
      <w:r>
        <w:rPr>
          <w:rFonts w:ascii="Noto Sans CJK SC" w:hAnsi="Noto Sans CJK SC" w:eastAsia="Noto Sans CJK SC"/>
          <w:color w:val="334155"/>
          <w:sz w:val="21"/>
        </w:rPr>
        <w:t>6. 信息架构与页面</w:t>
      </w:r>
    </w:p>
    <w:p>
      <w:r>
        <w:rPr>
          <w:rFonts w:ascii="Noto Sans CJK SC" w:hAnsi="Noto Sans CJK SC" w:eastAsia="Noto Sans CJK SC"/>
          <w:color w:val="334155"/>
          <w:sz w:val="21"/>
        </w:rPr>
        <w:t>7. 功能需求</w:t>
      </w:r>
    </w:p>
    <w:p>
      <w:r>
        <w:rPr>
          <w:rFonts w:ascii="Noto Sans CJK SC" w:hAnsi="Noto Sans CJK SC" w:eastAsia="Noto Sans CJK SC"/>
          <w:color w:val="334155"/>
          <w:sz w:val="21"/>
        </w:rPr>
        <w:t>8. 云存储接入策略</w:t>
      </w:r>
    </w:p>
    <w:p>
      <w:r>
        <w:rPr>
          <w:rFonts w:ascii="Noto Sans CJK SC" w:hAnsi="Noto Sans CJK SC" w:eastAsia="Noto Sans CJK SC"/>
          <w:color w:val="334155"/>
          <w:sz w:val="21"/>
        </w:rPr>
        <w:t>9. 教程站与新用户引导</w:t>
      </w:r>
    </w:p>
    <w:p>
      <w:r>
        <w:rPr>
          <w:rFonts w:ascii="Noto Sans CJK SC" w:hAnsi="Noto Sans CJK SC" w:eastAsia="Noto Sans CJK SC"/>
          <w:color w:val="334155"/>
          <w:sz w:val="21"/>
        </w:rPr>
        <w:t>10. 体验与性能要求</w:t>
      </w:r>
    </w:p>
    <w:p>
      <w:r>
        <w:rPr>
          <w:rFonts w:ascii="Noto Sans CJK SC" w:hAnsi="Noto Sans CJK SC" w:eastAsia="Noto Sans CJK SC"/>
          <w:color w:val="334155"/>
          <w:sz w:val="21"/>
        </w:rPr>
        <w:t>11. 安全与隐私</w:t>
      </w:r>
    </w:p>
    <w:p>
      <w:r>
        <w:rPr>
          <w:rFonts w:ascii="Noto Sans CJK SC" w:hAnsi="Noto Sans CJK SC" w:eastAsia="Noto Sans CJK SC"/>
          <w:color w:val="334155"/>
          <w:sz w:val="21"/>
        </w:rPr>
        <w:t>12. 版本范围与优先级</w:t>
      </w:r>
    </w:p>
    <w:p>
      <w:r>
        <w:rPr>
          <w:rFonts w:ascii="Noto Sans CJK SC" w:hAnsi="Noto Sans CJK SC" w:eastAsia="Noto Sans CJK SC"/>
          <w:color w:val="334155"/>
          <w:sz w:val="21"/>
        </w:rPr>
        <w:t>13. 验收指标</w:t>
      </w:r>
    </w:p>
    <w:p>
      <w:r>
        <w:rPr>
          <w:rFonts w:ascii="Noto Sans CJK SC" w:hAnsi="Noto Sans CJK SC" w:eastAsia="Noto Sans CJK SC"/>
          <w:color w:val="334155"/>
          <w:sz w:val="21"/>
        </w:rPr>
        <w:t>14. 风险与待决策项</w:t>
      </w:r>
    </w:p>
    <w:p>
      <w:r>
        <w:br w:type="page"/>
      </w:r>
    </w:p>
    <w:p>
      <w:pPr>
        <w:pStyle w:val="Heading1"/>
        <w:keepNext/>
      </w:pPr>
      <w:r>
        <w:t>1. 产品背景与定位</w:t>
      </w:r>
    </w:p>
    <w:p>
      <w:pPr>
        <w:pStyle w:val="Heading2"/>
        <w:keepNext/>
      </w:pPr>
      <w:r>
        <w:t>1.1 背景问题</w:t>
      </w:r>
    </w:p>
    <w:p>
      <w:pPr>
        <w:spacing w:after="100"/>
      </w:pPr>
      <w:r>
        <w:rPr>
          <w:rFonts w:ascii="Noto Sans CJK SC" w:hAnsi="Noto Sans CJK SC" w:eastAsia="Noto Sans CJK SC"/>
          <w:color w:val="334155"/>
          <w:sz w:val="21"/>
        </w:rPr>
        <w:t>现有图床/云存储工具普遍存在两个问题：一是功能很多但配置门槛高，用户需要自行理解图床、Bucket、Endpoint、Access Key、Raw URL 等概念；二是产品通常围绕“上传器/图床配置”组织，而不是围绕“我要把资源发布出去并让别人稳定访问”这一用户目标组织。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color w:val="334155"/>
          <w:sz w:val="20"/>
        </w:rPr>
        <w:t>新用户从注册云平台到拿到第一条公网 URL 的路径过长，教程分散且经常需要自行搜索。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color w:val="334155"/>
          <w:sz w:val="20"/>
        </w:rPr>
        <w:t>多个云端之间缺少清晰的协作模型，常见工具更偏向“切换图床”，而不是“主存储、镜像、备份、迁移、修复”。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color w:val="334155"/>
          <w:sz w:val="20"/>
        </w:rPr>
        <w:t>高级功能往往全部暴露在主界面，导致普通用户第一次打开就面对大量专业配置。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color w:val="334155"/>
          <w:sz w:val="20"/>
        </w:rPr>
        <w:t>很多产品界面以后台管理系统方式堆叠按钮与设置，操作路径不够安静、直观和上下文化。</w:t>
      </w:r>
    </w:p>
    <w:p>
      <w:pPr>
        <w:pStyle w:val="Heading2"/>
        <w:keepNext/>
      </w:pPr>
      <w:r>
        <w:t>1.2 产品定位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88"/>
      </w:tblGrid>
      <w:tr>
        <w:tc>
          <w:tcPr>
            <w:tcW w:type="dxa" w:w="9688"/>
            <w:shd w:fill="EFF6FF"/>
            <w:tcBorders>
              <w:top w:val="single" w:sz="5" w:color="1E3A8A"/>
              <w:left w:val="single" w:sz="5" w:color="1E3A8A"/>
              <w:bottom w:val="single" w:sz="5" w:color="1E3A8A"/>
              <w:right w:val="single" w:sz="5" w:color="1E3A8A"/>
            </w:tcBorders>
          </w:tcPr>
          <w:p>
            <w:r>
              <w:rPr>
                <w:rFonts w:ascii="Noto Sans CJK SC" w:hAnsi="Noto Sans CJK SC" w:eastAsia="Noto Sans CJK SC"/>
                <w:b/>
                <w:color w:val="1E3A8A"/>
                <w:sz w:val="21"/>
              </w:rPr>
              <w:t xml:space="preserve">一句话定位  </w:t>
            </w:r>
            <w:r>
              <w:rPr>
                <w:rFonts w:ascii="Noto Sans CJK SC" w:hAnsi="Noto Sans CJK SC" w:eastAsia="Noto Sans CJK SC"/>
                <w:color w:val="334155"/>
                <w:sz w:val="20"/>
              </w:rPr>
              <w:t>一个面向个人开发者、内容创作者和轻量团队的“可组合多云资源发布工具”：把图片交给它，它负责处理、上传到一个或多个云端、维护部署状态，并返回别人可访问的公网链接。</w:t>
            </w:r>
          </w:p>
        </w:tc>
      </w:tr>
    </w:tbl>
    <w:p/>
    <w:p>
      <w:pPr>
        <w:spacing w:after="100"/>
      </w:pPr>
      <w:r>
        <w:rPr>
          <w:rFonts w:ascii="Noto Sans CJK SC" w:hAnsi="Noto Sans CJK SC" w:eastAsia="Noto Sans CJK SC"/>
          <w:color w:val="334155"/>
          <w:sz w:val="21"/>
        </w:rPr>
        <w:t>产品不以“本地图库”为中心，也不要求长期保存原图。本地只承担配置、任务、缓存、临时文件和必要索引。核心价值是“发布到公网”和“多云协作”。</w:t>
      </w:r>
    </w:p>
    <w:p>
      <w:pPr>
        <w:pStyle w:val="Heading2"/>
        <w:keepNext/>
      </w:pPr>
      <w:r>
        <w:t>1.3 核心概念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29"/>
        <w:gridCol w:w="3229"/>
        <w:gridCol w:w="3229"/>
      </w:tblGrid>
      <w:tr>
        <w:tc>
          <w:tcPr>
            <w:tcW w:type="dxa" w:w="1757"/>
            <w:shd w:fill="1E3A8A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概念</w:t>
            </w:r>
          </w:p>
        </w:tc>
        <w:tc>
          <w:tcPr>
            <w:tcW w:type="dxa" w:w="4139"/>
            <w:shd w:fill="1E3A8A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含义</w:t>
            </w:r>
          </w:p>
        </w:tc>
        <w:tc>
          <w:tcPr>
            <w:tcW w:type="dxa" w:w="2891"/>
            <w:shd w:fill="1E3A8A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用户感知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7"/>
              </w:rPr>
              <w:t>Asset（资源）</w:t>
            </w:r>
          </w:p>
        </w:tc>
        <w:tc>
          <w:tcPr>
            <w:tcW w:type="dxa" w:w="4139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7"/>
              </w:rPr>
              <w:t>一次被管理的图片/资源实体</w:t>
            </w:r>
          </w:p>
        </w:tc>
        <w:tc>
          <w:tcPr>
            <w:tcW w:type="dxa" w:w="2891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7"/>
              </w:rPr>
              <w:t>“这张图片”</w:t>
            </w:r>
          </w:p>
        </w:tc>
      </w:tr>
      <w:tr>
        <w:tc>
          <w:tcPr>
            <w:tcW w:type="dxa" w:w="1757"/>
            <w:shd w:fill="F8FAFC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7"/>
              </w:rPr>
              <w:t>Variant（变体）</w:t>
            </w:r>
          </w:p>
        </w:tc>
        <w:tc>
          <w:tcPr>
            <w:tcW w:type="dxa" w:w="4139"/>
            <w:shd w:fill="F8FAFC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7"/>
              </w:rPr>
              <w:t>压缩、转换、缩略图等不同文件版本</w:t>
            </w:r>
          </w:p>
        </w:tc>
        <w:tc>
          <w:tcPr>
            <w:tcW w:type="dxa" w:w="2891"/>
            <w:shd w:fill="F8FAFC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7"/>
              </w:rPr>
              <w:t>“WebP 版 / 原图版”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7"/>
              </w:rPr>
              <w:t>Deployment（部署）</w:t>
            </w:r>
          </w:p>
        </w:tc>
        <w:tc>
          <w:tcPr>
            <w:tcW w:type="dxa" w:w="4139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7"/>
              </w:rPr>
              <w:t>某个变体在某个云端的实际副本</w:t>
            </w:r>
          </w:p>
        </w:tc>
        <w:tc>
          <w:tcPr>
            <w:tcW w:type="dxa" w:w="2891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7"/>
              </w:rPr>
              <w:t>“这张图已经在 R2 / Gitee”</w:t>
            </w:r>
          </w:p>
        </w:tc>
      </w:tr>
      <w:tr>
        <w:tc>
          <w:tcPr>
            <w:tcW w:type="dxa" w:w="1757"/>
            <w:shd w:fill="F8FAFC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7"/>
              </w:rPr>
              <w:t>Public Endpoint（公网地址）</w:t>
            </w:r>
          </w:p>
        </w:tc>
        <w:tc>
          <w:tcPr>
            <w:tcW w:type="dxa" w:w="4139"/>
            <w:shd w:fill="F8FAFC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7"/>
              </w:rPr>
              <w:t>对外可访问 URL，可来自源站、自定义域名或 CDN</w:t>
            </w:r>
          </w:p>
        </w:tc>
        <w:tc>
          <w:tcPr>
            <w:tcW w:type="dxa" w:w="2891"/>
            <w:shd w:fill="F8FAFC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7"/>
              </w:rPr>
              <w:t>“别人打开的链接”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7"/>
              </w:rPr>
              <w:t>Storage（存储实例）</w:t>
            </w:r>
          </w:p>
        </w:tc>
        <w:tc>
          <w:tcPr>
            <w:tcW w:type="dxa" w:w="4139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7"/>
              </w:rPr>
              <w:t>用户配置出的具体云端账号/仓库/Bucket</w:t>
            </w:r>
          </w:p>
        </w:tc>
        <w:tc>
          <w:tcPr>
            <w:tcW w:type="dxa" w:w="2891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7"/>
              </w:rPr>
              <w:t>“我的 R2 / 我的 Gitee 仓库”</w:t>
            </w:r>
          </w:p>
        </w:tc>
      </w:tr>
      <w:tr>
        <w:tc>
          <w:tcPr>
            <w:tcW w:type="dxa" w:w="1757"/>
            <w:shd w:fill="F8FAFC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7"/>
              </w:rPr>
              <w:t>Storage Group（存储组）</w:t>
            </w:r>
          </w:p>
        </w:tc>
        <w:tc>
          <w:tcPr>
            <w:tcW w:type="dxa" w:w="4139"/>
            <w:shd w:fill="F8FAFC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7"/>
              </w:rPr>
              <w:t>多个 Storage 的协作组合</w:t>
            </w:r>
          </w:p>
        </w:tc>
        <w:tc>
          <w:tcPr>
            <w:tcW w:type="dxa" w:w="2891"/>
            <w:shd w:fill="F8FAFC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7"/>
              </w:rPr>
              <w:t>“博客图片组：R2 主、Gitee 备份”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7"/>
              </w:rPr>
              <w:t>Workflow / Recipe（工作流/方案）</w:t>
            </w:r>
          </w:p>
        </w:tc>
        <w:tc>
          <w:tcPr>
            <w:tcW w:type="dxa" w:w="4139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7"/>
              </w:rPr>
              <w:t>处理 + 命名 + 存储 + 输出的可复用流程</w:t>
            </w:r>
          </w:p>
        </w:tc>
        <w:tc>
          <w:tcPr>
            <w:tcW w:type="dxa" w:w="2891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7"/>
              </w:rPr>
              <w:t>“博客上传方案”</w:t>
            </w:r>
          </w:p>
        </w:tc>
      </w:tr>
      <w:tr>
        <w:tc>
          <w:tcPr>
            <w:tcW w:type="dxa" w:w="1757"/>
            <w:shd w:fill="F8FAFC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7"/>
              </w:rPr>
              <w:t>Task（任务）</w:t>
            </w:r>
          </w:p>
        </w:tc>
        <w:tc>
          <w:tcPr>
            <w:tcW w:type="dxa" w:w="4139"/>
            <w:shd w:fill="F8FAFC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7"/>
              </w:rPr>
              <w:t>上传、同步、迁移、删除、校验等后台执行单元</w:t>
            </w:r>
          </w:p>
        </w:tc>
        <w:tc>
          <w:tcPr>
            <w:tcW w:type="dxa" w:w="2891"/>
            <w:shd w:fill="F8FAFC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7"/>
              </w:rPr>
              <w:t>“当前正在做什么”</w:t>
            </w:r>
          </w:p>
        </w:tc>
      </w:tr>
    </w:tbl>
    <w:p/>
    <w:p>
      <w:pPr>
        <w:pStyle w:val="Heading1"/>
        <w:keepNext/>
      </w:pPr>
      <w:r>
        <w:t>2. 用户与核心场景</w:t>
      </w:r>
    </w:p>
    <w:p>
      <w:pPr>
        <w:pStyle w:val="Heading2"/>
        <w:keepNext/>
      </w:pPr>
      <w:r>
        <w:t>2.1 目标用户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29"/>
        <w:gridCol w:w="3229"/>
        <w:gridCol w:w="3229"/>
      </w:tblGrid>
      <w:tr>
        <w:tc>
          <w:tcPr>
            <w:tcW w:type="dxa" w:w="1701"/>
            <w:shd w:fill="1E3A8A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用户类型</w:t>
            </w:r>
          </w:p>
        </w:tc>
        <w:tc>
          <w:tcPr>
            <w:tcW w:type="dxa" w:w="3855"/>
            <w:shd w:fill="1E3A8A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典型需求</w:t>
            </w:r>
          </w:p>
        </w:tc>
        <w:tc>
          <w:tcPr>
            <w:tcW w:type="dxa" w:w="3685"/>
            <w:shd w:fill="1E3A8A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关键痛点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7"/>
              </w:rPr>
              <w:t>个人开发者</w:t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7"/>
              </w:rPr>
              <w:t>README、文档、Issue、项目资源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7"/>
              </w:rPr>
              <w:t>希望快速得到 Markdown/URL，不想维护复杂配置</w:t>
            </w:r>
          </w:p>
        </w:tc>
      </w:tr>
      <w:tr>
        <w:tc>
          <w:tcPr>
            <w:tcW w:type="dxa" w:w="1701"/>
            <w:shd w:fill="F8FAFC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7"/>
              </w:rPr>
              <w:t>博客/内容创作者</w:t>
            </w:r>
          </w:p>
        </w:tc>
        <w:tc>
          <w:tcPr>
            <w:tcW w:type="dxa" w:w="3855"/>
            <w:shd w:fill="F8FAFC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7"/>
              </w:rPr>
              <w:t>长期发布图片、压缩、CDN、自定义域名</w:t>
            </w:r>
          </w:p>
        </w:tc>
        <w:tc>
          <w:tcPr>
            <w:tcW w:type="dxa" w:w="3685"/>
            <w:shd w:fill="F8FAFC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7"/>
              </w:rPr>
              <w:t>希望上传稳定、成本低、迁移方便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7"/>
              </w:rPr>
              <w:t>Obsidian/Typora 用户</w:t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7"/>
              </w:rPr>
              <w:t>截图/粘贴后自动上传并复制链接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7"/>
              </w:rPr>
              <w:t>需要“几乎无感”的日常上传</w:t>
            </w:r>
          </w:p>
        </w:tc>
      </w:tr>
      <w:tr>
        <w:tc>
          <w:tcPr>
            <w:tcW w:type="dxa" w:w="1701"/>
            <w:shd w:fill="F8FAFC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7"/>
              </w:rPr>
              <w:t>轻量团队</w:t>
            </w:r>
          </w:p>
        </w:tc>
        <w:tc>
          <w:tcPr>
            <w:tcW w:type="dxa" w:w="3855"/>
            <w:shd w:fill="F8FAFC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7"/>
              </w:rPr>
              <w:t>统一资源发布策略、多云备份</w:t>
            </w:r>
          </w:p>
        </w:tc>
        <w:tc>
          <w:tcPr>
            <w:tcW w:type="dxa" w:w="3685"/>
            <w:shd w:fill="F8FAFC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7"/>
              </w:rPr>
              <w:t>希望成员少学配置、少出错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7"/>
              </w:rPr>
              <w:t>高级用户</w:t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7"/>
              </w:rPr>
              <w:t>自定义 S3、WebDAV、多云策略、工作流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7"/>
              </w:rPr>
              <w:t>需要完整控制权但不希望界面常驻复杂度</w:t>
            </w:r>
          </w:p>
        </w:tc>
      </w:tr>
    </w:tbl>
    <w:p/>
    <w:p>
      <w:pPr>
        <w:pStyle w:val="Heading2"/>
        <w:keepNext/>
      </w:pPr>
      <w:r>
        <w:t>2.2 核心场景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color w:val="334155"/>
          <w:sz w:val="20"/>
        </w:rPr>
        <w:t>拖入或粘贴一张图片，自动按默认方案处理、上传并复制公网 URL/Markdown。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color w:val="334155"/>
          <w:sz w:val="20"/>
        </w:rPr>
        <w:t>一次上传同时发布到 R2 主存储与 Gitee/WebDAV 备份，并显示各云端状态。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color w:val="334155"/>
          <w:sz w:val="20"/>
        </w:rPr>
        <w:t>将历史资源从 GitHub/Gitee 迁移到 R2/OSS，完成校验并建立新的公开地址。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color w:val="334155"/>
          <w:sz w:val="20"/>
        </w:rPr>
        <w:t>新用户第一次使用时，从“选平台 → 注册 → 创建存储 → 获取凭据 → 测试连接 → 首次上传”被完整引导。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color w:val="334155"/>
          <w:sz w:val="20"/>
        </w:rPr>
        <w:t>高级用户把“压缩 → WebP → 重命名 → Storage Group → CDN URL → Markdown”组合成自己的工作流。</w:t>
      </w:r>
    </w:p>
    <w:p>
      <w:pPr>
        <w:pStyle w:val="Heading1"/>
        <w:keepNext/>
      </w:pPr>
      <w:r>
        <w:t>3. 产品目标与非目标</w:t>
      </w:r>
    </w:p>
    <w:p>
      <w:pPr>
        <w:pStyle w:val="Heading2"/>
        <w:keepNext/>
      </w:pPr>
      <w:r>
        <w:t>3.1 产品目标</w:t>
      </w:r>
    </w:p>
    <w:p>
      <w:pPr>
        <w:pStyle w:val="ListNumber"/>
        <w:spacing w:after="50"/>
      </w:pPr>
      <w:r>
        <w:rPr>
          <w:rFonts w:ascii="Noto Sans CJK SC" w:hAnsi="Noto Sans CJK SC" w:eastAsia="Noto Sans CJK SC"/>
          <w:color w:val="334155"/>
          <w:sz w:val="20"/>
        </w:rPr>
        <w:t>极大降低云存储/图床第一次配置成本，让不了解对象存储的新用户也能在 10 分钟内完成首次公网发布。</w:t>
      </w:r>
    </w:p>
    <w:p>
      <w:pPr>
        <w:pStyle w:val="ListNumber"/>
        <w:spacing w:after="50"/>
      </w:pPr>
      <w:r>
        <w:rPr>
          <w:rFonts w:ascii="Noto Sans CJK SC" w:hAnsi="Noto Sans CJK SC" w:eastAsia="Noto Sans CJK SC"/>
          <w:color w:val="334155"/>
          <w:sz w:val="20"/>
        </w:rPr>
        <w:t>把“多图床切换”升级为“多云协作”：支持主存储、镜像、备份、同步、迁移、修复和状态校验。</w:t>
      </w:r>
    </w:p>
    <w:p>
      <w:pPr>
        <w:pStyle w:val="ListNumber"/>
        <w:spacing w:after="50"/>
      </w:pPr>
      <w:r>
        <w:rPr>
          <w:rFonts w:ascii="Noto Sans CJK SC" w:hAnsi="Noto Sans CJK SC" w:eastAsia="Noto Sans CJK SC"/>
          <w:color w:val="334155"/>
          <w:sz w:val="20"/>
        </w:rPr>
        <w:t>把日常上传动作压缩到拖拽、粘贴、快捷键或一个“+ 上传”入口，避免用户频繁进入设置页面。</w:t>
      </w:r>
    </w:p>
    <w:p>
      <w:pPr>
        <w:pStyle w:val="ListNumber"/>
        <w:spacing w:after="50"/>
      </w:pPr>
      <w:r>
        <w:rPr>
          <w:rFonts w:ascii="Noto Sans CJK SC" w:hAnsi="Noto Sans CJK SC" w:eastAsia="Noto Sans CJK SC"/>
          <w:color w:val="334155"/>
          <w:sz w:val="20"/>
        </w:rPr>
        <w:t>提供安静、现代、内容优先的桌面界面，同时允许高级用户以可控方式定制首页与工作流。</w:t>
      </w:r>
    </w:p>
    <w:p>
      <w:pPr>
        <w:pStyle w:val="ListNumber"/>
        <w:spacing w:after="50"/>
      </w:pPr>
      <w:r>
        <w:rPr>
          <w:rFonts w:ascii="Noto Sans CJK SC" w:hAnsi="Noto Sans CJK SC" w:eastAsia="Noto Sans CJK SC"/>
          <w:color w:val="334155"/>
          <w:sz w:val="20"/>
        </w:rPr>
        <w:t>通过任务引擎、受控并发、流式传输、缓存与去重，让“上传快”来自真实架构，而不是动画掩盖。</w:t>
      </w:r>
    </w:p>
    <w:p>
      <w:pPr>
        <w:pStyle w:val="Heading2"/>
        <w:keepNext/>
      </w:pPr>
      <w:r>
        <w:t>3.2 非目标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color w:val="334155"/>
          <w:sz w:val="20"/>
        </w:rPr>
        <w:t>V1 不做专业摄影 DAM/Lightroom/Eagle 替代品。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color w:val="334155"/>
          <w:sz w:val="20"/>
        </w:rPr>
        <w:t>V1 不追求支持几十个冷门图床平台。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color w:val="334155"/>
          <w:sz w:val="20"/>
        </w:rPr>
        <w:t>V1 不做完整团队协作/权限系统/SaaS 账户体系。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color w:val="334155"/>
          <w:sz w:val="20"/>
        </w:rPr>
        <w:t>V1 不把 AI 作为核心卖点；AI 命名、OCR、语义搜索可在后续版本探索。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color w:val="334155"/>
          <w:sz w:val="20"/>
        </w:rPr>
        <w:t>V1 不做任意自由布局的“低代码平台”；可定制必须受设计系统约束。</w:t>
      </w:r>
    </w:p>
    <w:p>
      <w:pPr>
        <w:pStyle w:val="Heading1"/>
        <w:keepNext/>
      </w:pPr>
      <w:r>
        <w:t>4. 产品设计原则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29"/>
        <w:gridCol w:w="3229"/>
        <w:gridCol w:w="3229"/>
      </w:tblGrid>
      <w:tr>
        <w:tc>
          <w:tcPr>
            <w:tcW w:type="dxa" w:w="1757"/>
            <w:shd w:fill="1E3A8A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原则</w:t>
            </w:r>
          </w:p>
        </w:tc>
        <w:tc>
          <w:tcPr>
            <w:tcW w:type="dxa" w:w="3231"/>
            <w:shd w:fill="1E3A8A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解释</w:t>
            </w:r>
          </w:p>
        </w:tc>
        <w:tc>
          <w:tcPr>
            <w:tcW w:type="dxa" w:w="4309"/>
            <w:shd w:fill="1E3A8A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落地方式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7"/>
              </w:rPr>
              <w:t>零知识可用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7"/>
              </w:rPr>
              <w:t>用户不需要先成为云存储专家</w:t>
            </w:r>
          </w:p>
        </w:tc>
        <w:tc>
          <w:tcPr>
            <w:tcW w:type="dxa" w:w="4309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7"/>
              </w:rPr>
              <w:t>场景化推荐、平台预设、字段自动推导、步骤教程</w:t>
            </w:r>
          </w:p>
        </w:tc>
      </w:tr>
      <w:tr>
        <w:tc>
          <w:tcPr>
            <w:tcW w:type="dxa" w:w="1757"/>
            <w:shd w:fill="F8FAFC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7"/>
              </w:rPr>
              <w:t>渐进复杂度</w:t>
            </w:r>
          </w:p>
        </w:tc>
        <w:tc>
          <w:tcPr>
            <w:tcW w:type="dxa" w:w="3231"/>
            <w:shd w:fill="F8FAFC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7"/>
              </w:rPr>
              <w:t>简单用户只看到必要内容</w:t>
            </w:r>
          </w:p>
        </w:tc>
        <w:tc>
          <w:tcPr>
            <w:tcW w:type="dxa" w:w="4309"/>
            <w:shd w:fill="F8FAFC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7"/>
              </w:rPr>
              <w:t>高级参数折叠、上下文操作、普通/高级配置分层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7"/>
              </w:rPr>
              <w:t>Preset First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7"/>
              </w:rPr>
              <w:t>先给可靠方案，再允许自定义</w:t>
            </w:r>
          </w:p>
        </w:tc>
        <w:tc>
          <w:tcPr>
            <w:tcW w:type="dxa" w:w="4309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7"/>
              </w:rPr>
              <w:t>官方 Recipe、Storage 预设、推荐配置</w:t>
            </w:r>
          </w:p>
        </w:tc>
      </w:tr>
      <w:tr>
        <w:tc>
          <w:tcPr>
            <w:tcW w:type="dxa" w:w="1757"/>
            <w:shd w:fill="F8FAFC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7"/>
              </w:rPr>
              <w:t>Composable</w:t>
            </w:r>
          </w:p>
        </w:tc>
        <w:tc>
          <w:tcPr>
            <w:tcW w:type="dxa" w:w="3231"/>
            <w:shd w:fill="F8FAFC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7"/>
              </w:rPr>
              <w:t>高级用户可以组合能力</w:t>
            </w:r>
          </w:p>
        </w:tc>
        <w:tc>
          <w:tcPr>
            <w:tcW w:type="dxa" w:w="4309"/>
            <w:shd w:fill="F8FAFC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7"/>
              </w:rPr>
              <w:t>Workflow、Storage Group、可组合 Dashboard 卡片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7"/>
              </w:rPr>
              <w:t>Contextual UI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7"/>
              </w:rPr>
              <w:t>操作只在需要时出现</w:t>
            </w:r>
          </w:p>
        </w:tc>
        <w:tc>
          <w:tcPr>
            <w:tcW w:type="dxa" w:w="4309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7"/>
              </w:rPr>
              <w:t>Hover/Select/··· 菜单，减少常驻按钮</w:t>
            </w:r>
          </w:p>
        </w:tc>
      </w:tr>
      <w:tr>
        <w:tc>
          <w:tcPr>
            <w:tcW w:type="dxa" w:w="1757"/>
            <w:shd w:fill="F8FAFC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7"/>
              </w:rPr>
              <w:t>Fast by Architecture</w:t>
            </w:r>
          </w:p>
        </w:tc>
        <w:tc>
          <w:tcPr>
            <w:tcW w:type="dxa" w:w="3231"/>
            <w:shd w:fill="F8FAFC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7"/>
              </w:rPr>
              <w:t>速度来自并发/流式/去重</w:t>
            </w:r>
          </w:p>
        </w:tc>
        <w:tc>
          <w:tcPr>
            <w:tcW w:type="dxa" w:w="4309"/>
            <w:shd w:fill="F8FAFC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7"/>
              </w:rPr>
              <w:t>任务调度、受控并发、Hash 去重、流水化处理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7"/>
              </w:rPr>
              <w:t>Safe by Default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7"/>
              </w:rPr>
              <w:t>凭据和公开配置默认安全</w:t>
            </w:r>
          </w:p>
        </w:tc>
        <w:tc>
          <w:tcPr>
            <w:tcW w:type="dxa" w:w="4309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7"/>
              </w:rPr>
              <w:t>最小权限教程、系统凭据库、禁止 Token 进入 URL</w:t>
            </w:r>
          </w:p>
        </w:tc>
      </w:tr>
    </w:tbl>
    <w:p/>
    <w:p>
      <w:pPr>
        <w:pStyle w:val="Heading1"/>
        <w:keepNext/>
      </w:pPr>
      <w:r>
        <w:t>5. 核心用户旅程</w:t>
      </w:r>
    </w:p>
    <w:p>
      <w:pPr>
        <w:pStyle w:val="Heading2"/>
        <w:keepNext/>
      </w:pPr>
      <w:r>
        <w:t>5.1 新用户首次成功路径</w:t>
      </w:r>
    </w:p>
    <w:p>
      <w:pPr>
        <w:pStyle w:val="CodeBlock"/>
        <w:keepLines/>
        <w:shd w:fill="F1F5F9"/>
        <w:pBdr>
          <w:top w:val="single" w:sz="4" w:color="CBD5E1"/>
          <w:bottom w:val="single" w:sz="4" w:color="CBD5E1"/>
          <w:left w:val="single" w:sz="4" w:color="CBD5E1"/>
          <w:right w:val="single" w:sz="4" w:color="CBD5E1"/>
        </w:pBdr>
      </w:pPr>
      <w:r>
        <w:rPr>
          <w:rFonts w:ascii="Noto Sans Mono CJK SC" w:hAnsi="Noto Sans Mono CJK SC" w:eastAsia="Noto Sans Mono CJK SC"/>
          <w:color w:val="334155"/>
          <w:sz w:val="17"/>
        </w:rPr>
        <w:t>安装应用</w:t>
        <w:br/>
        <w:t xml:space="preserve">  ↓</w:t>
        <w:br/>
        <w:t>选择用途（博客 / Markdown / 国内网站 / 多云备份 / 自定义）</w:t>
        <w:br/>
        <w:t xml:space="preserve">  ↓</w:t>
        <w:br/>
        <w:t>系统推荐 1~3 个 Storage 方案</w:t>
        <w:br/>
        <w:t xml:space="preserve">  ↓</w:t>
        <w:br/>
        <w:t>选择平台（例如 R2）</w:t>
        <w:br/>
        <w:t xml:space="preserve">  ↓</w:t>
        <w:br/>
        <w:t>应用内向导 + 教程站联动</w:t>
        <w:br/>
        <w:t xml:space="preserve">  ↓</w:t>
        <w:br/>
        <w:t>注册/创建 Bucket/生成最小权限凭据</w:t>
        <w:br/>
        <w:t xml:space="preserve">  ↓</w:t>
        <w:br/>
        <w:t>测试连接</w:t>
        <w:br/>
        <w:t xml:space="preserve">  ↓</w:t>
        <w:br/>
        <w:t>安装默认 Recipe</w:t>
        <w:br/>
        <w:t xml:space="preserve">  ↓</w:t>
        <w:br/>
        <w:t>上传测试图片</w:t>
        <w:br/>
        <w:t xml:space="preserve">  ↓</w:t>
        <w:br/>
        <w:t>获得公网 URL / Markdown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88"/>
      </w:tblGrid>
      <w:tr>
        <w:tc>
          <w:tcPr>
            <w:tcW w:type="dxa" w:w="9688"/>
            <w:shd w:fill="EFF6FF"/>
            <w:tcBorders>
              <w:top w:val="single" w:sz="5" w:color="1E3A8A"/>
              <w:left w:val="single" w:sz="5" w:color="1E3A8A"/>
              <w:bottom w:val="single" w:sz="5" w:color="1E3A8A"/>
              <w:right w:val="single" w:sz="5" w:color="1E3A8A"/>
            </w:tcBorders>
          </w:tcPr>
          <w:p>
            <w:r>
              <w:rPr>
                <w:rFonts w:ascii="Noto Sans CJK SC" w:hAnsi="Noto Sans CJK SC" w:eastAsia="Noto Sans CJK SC"/>
                <w:b/>
                <w:color w:val="1E3A8A"/>
                <w:sz w:val="21"/>
              </w:rPr>
              <w:t xml:space="preserve">核心指标  </w:t>
            </w:r>
            <w:r>
              <w:rPr>
                <w:rFonts w:ascii="Noto Sans CJK SC" w:hAnsi="Noto Sans CJK SC" w:eastAsia="Noto Sans CJK SC"/>
                <w:color w:val="334155"/>
                <w:sz w:val="20"/>
              </w:rPr>
              <w:t>Time-to-First-Upload：完全新用户目标 ≤ 10 分钟；已有平台账号/凭据的用户目标 ≤ 3 分钟。</w:t>
            </w:r>
          </w:p>
        </w:tc>
      </w:tr>
    </w:tbl>
    <w:p/>
    <w:p>
      <w:pPr>
        <w:pStyle w:val="Heading2"/>
        <w:keepNext/>
      </w:pPr>
      <w:r>
        <w:t>5.2 日常上传路径</w:t>
      </w:r>
    </w:p>
    <w:p>
      <w:pPr>
        <w:pStyle w:val="CodeBlock"/>
        <w:keepLines/>
        <w:shd w:fill="F1F5F9"/>
        <w:pBdr>
          <w:top w:val="single" w:sz="4" w:color="CBD5E1"/>
          <w:bottom w:val="single" w:sz="4" w:color="CBD5E1"/>
          <w:left w:val="single" w:sz="4" w:color="CBD5E1"/>
          <w:right w:val="single" w:sz="4" w:color="CBD5E1"/>
        </w:pBdr>
      </w:pPr>
      <w:r>
        <w:rPr>
          <w:rFonts w:ascii="Noto Sans Mono CJK SC" w:hAnsi="Noto Sans Mono CJK SC" w:eastAsia="Noto Sans Mono CJK SC"/>
          <w:color w:val="334155"/>
          <w:sz w:val="17"/>
        </w:rPr>
        <w:t>拖拽 / Ctrl+V / 文件选择 / URL / 截图</w:t>
        <w:br/>
        <w:t xml:space="preserve">  ↓</w:t>
        <w:br/>
        <w:t>自动识别输入</w:t>
        <w:br/>
        <w:t xml:space="preserve">  ↓</w:t>
        <w:br/>
        <w:t>执行默认 Workflow</w:t>
        <w:br/>
        <w:t xml:space="preserve">  ↓</w:t>
        <w:br/>
        <w:t>后台 Task Engine 处理</w:t>
        <w:br/>
        <w:t xml:space="preserve">  ↓</w:t>
        <w:br/>
        <w:t>一个或多个 Storage 部署完成</w:t>
        <w:br/>
        <w:t xml:space="preserve">  ↓</w:t>
        <w:br/>
        <w:t>复制默认公网 URL / Markdown</w:t>
      </w:r>
    </w:p>
    <w:p>
      <w:pPr>
        <w:pStyle w:val="Heading2"/>
        <w:keepNext/>
      </w:pPr>
      <w:r>
        <w:t>5.3 多云故障与修复</w:t>
      </w:r>
    </w:p>
    <w:p>
      <w:pPr>
        <w:pStyle w:val="CodeBlock"/>
        <w:keepLines/>
        <w:shd w:fill="F1F5F9"/>
        <w:pBdr>
          <w:top w:val="single" w:sz="4" w:color="CBD5E1"/>
          <w:bottom w:val="single" w:sz="4" w:color="CBD5E1"/>
          <w:left w:val="single" w:sz="4" w:color="CBD5E1"/>
          <w:right w:val="single" w:sz="4" w:color="CBD5E1"/>
        </w:pBdr>
      </w:pPr>
      <w:r>
        <w:rPr>
          <w:rFonts w:ascii="Noto Sans Mono CJK SC" w:hAnsi="Noto Sans Mono CJK SC" w:eastAsia="Noto Sans Mono CJK SC"/>
          <w:color w:val="334155"/>
          <w:sz w:val="17"/>
        </w:rPr>
        <w:t>Asset</w:t>
        <w:br/>
        <w:t xml:space="preserve">  ├─ R2        ✓ Primary</w:t>
        <w:br/>
        <w:t xml:space="preserve">  ├─ Gitee     ✓ Backup</w:t>
        <w:br/>
        <w:t xml:space="preserve">  └─ WebDAV    ✕ Failed</w:t>
        <w:br/>
        <w:t xml:space="preserve">                 ↓</w:t>
        <w:br/>
        <w:t xml:space="preserve">             一键重试/修复</w:t>
        <w:br/>
        <w:t xml:space="preserve">                 ↓</w:t>
        <w:br/>
        <w:t xml:space="preserve">             全部恢复 ✓</w:t>
      </w:r>
    </w:p>
    <w:p>
      <w:pPr>
        <w:pStyle w:val="Heading1"/>
        <w:keepNext/>
      </w:pPr>
      <w:r>
        <w:t>6. 信息架构与页面</w:t>
      </w:r>
    </w:p>
    <w:p>
      <w:pPr>
        <w:pStyle w:val="Heading2"/>
        <w:keepNext/>
      </w:pPr>
      <w:r>
        <w:t>6.1 一级导航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88"/>
      </w:tblGrid>
      <w:tr>
        <w:tc>
          <w:tcPr>
            <w:tcW w:type="dxa" w:w="9688"/>
            <w:shd w:fill="EFF6FF"/>
            <w:tcBorders>
              <w:top w:val="single" w:sz="5" w:color="1E3A8A"/>
              <w:left w:val="single" w:sz="5" w:color="1E3A8A"/>
              <w:bottom w:val="single" w:sz="5" w:color="1E3A8A"/>
              <w:right w:val="single" w:sz="5" w:color="1E3A8A"/>
            </w:tcBorders>
          </w:tcPr>
          <w:p>
            <w:r>
              <w:rPr>
                <w:rFonts w:ascii="Noto Sans CJK SC" w:hAnsi="Noto Sans CJK SC" w:eastAsia="Noto Sans CJK SC"/>
                <w:b/>
                <w:color w:val="1E3A8A"/>
                <w:sz w:val="21"/>
              </w:rPr>
              <w:t xml:space="preserve">导航原则  </w:t>
            </w:r>
            <w:r>
              <w:rPr>
                <w:rFonts w:ascii="Noto Sans CJK SC" w:hAnsi="Noto Sans CJK SC" w:eastAsia="Noto Sans CJK SC"/>
                <w:color w:val="334155"/>
                <w:sz w:val="20"/>
              </w:rPr>
              <w:t>“上传”是全局动作，不是一个一级页面。一级页面围绕用户长期管理的对象组织。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29"/>
        <w:gridCol w:w="3229"/>
        <w:gridCol w:w="3229"/>
      </w:tblGrid>
      <w:tr>
        <w:tc>
          <w:tcPr>
            <w:tcW w:type="dxa" w:w="1531"/>
            <w:shd w:fill="1E3A8A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页面</w:t>
            </w:r>
          </w:p>
        </w:tc>
        <w:tc>
          <w:tcPr>
            <w:tcW w:type="dxa" w:w="3061"/>
            <w:shd w:fill="1E3A8A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职责</w:t>
            </w:r>
          </w:p>
        </w:tc>
        <w:tc>
          <w:tcPr>
            <w:tcW w:type="dxa" w:w="4649"/>
            <w:shd w:fill="1E3A8A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主要内容</w:t>
            </w:r>
          </w:p>
        </w:tc>
      </w:tr>
      <w:tr>
        <w:tc>
          <w:tcPr>
            <w:tcW w:type="dxa" w:w="1531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7"/>
              </w:rPr>
              <w:t>资源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7"/>
              </w:rPr>
              <w:t>查看和管理已发布资源</w:t>
            </w:r>
          </w:p>
        </w:tc>
        <w:tc>
          <w:tcPr>
            <w:tcW w:type="dxa" w:w="4649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7"/>
              </w:rPr>
              <w:t>预览、搜索、过滤、公网地址、部署状态、批量操作</w:t>
            </w:r>
          </w:p>
        </w:tc>
      </w:tr>
      <w:tr>
        <w:tc>
          <w:tcPr>
            <w:tcW w:type="dxa" w:w="1531"/>
            <w:shd w:fill="F8FAFC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7"/>
              </w:rPr>
              <w:t>云端</w:t>
            </w:r>
          </w:p>
        </w:tc>
        <w:tc>
          <w:tcPr>
            <w:tcW w:type="dxa" w:w="3061"/>
            <w:shd w:fill="F8FAFC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7"/>
              </w:rPr>
              <w:t>管理 Storage 与 Storage Group</w:t>
            </w:r>
          </w:p>
        </w:tc>
        <w:tc>
          <w:tcPr>
            <w:tcW w:type="dxa" w:w="4649"/>
            <w:shd w:fill="F8FAFC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7"/>
              </w:rPr>
              <w:t>已连接存储、添加存储、连接状态、协作策略</w:t>
            </w:r>
          </w:p>
        </w:tc>
      </w:tr>
      <w:tr>
        <w:tc>
          <w:tcPr>
            <w:tcW w:type="dxa" w:w="1531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7"/>
              </w:rPr>
              <w:t>任务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7"/>
              </w:rPr>
              <w:t>查看所有后台操作</w:t>
            </w:r>
          </w:p>
        </w:tc>
        <w:tc>
          <w:tcPr>
            <w:tcW w:type="dxa" w:w="4649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7"/>
              </w:rPr>
              <w:t>上传/同步/迁移/修复进度、失败重试、取消、历史</w:t>
            </w:r>
          </w:p>
        </w:tc>
      </w:tr>
      <w:tr>
        <w:tc>
          <w:tcPr>
            <w:tcW w:type="dxa" w:w="1531"/>
            <w:shd w:fill="F8FAFC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7"/>
              </w:rPr>
              <w:t>设置</w:t>
            </w:r>
          </w:p>
        </w:tc>
        <w:tc>
          <w:tcPr>
            <w:tcW w:type="dxa" w:w="3061"/>
            <w:shd w:fill="F8FAFC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7"/>
              </w:rPr>
              <w:t>应用级设置</w:t>
            </w:r>
          </w:p>
        </w:tc>
        <w:tc>
          <w:tcPr>
            <w:tcW w:type="dxa" w:w="4649"/>
            <w:shd w:fill="F8FAFC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7"/>
              </w:rPr>
              <w:t>外观、行为、快捷键、网络、数据、日志、更新、关于</w:t>
            </w:r>
          </w:p>
        </w:tc>
      </w:tr>
    </w:tbl>
    <w:p/>
    <w:p>
      <w:pPr>
        <w:pStyle w:val="Heading2"/>
        <w:keepNext/>
      </w:pPr>
      <w:r>
        <w:t>6.2 全局操作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color w:val="334155"/>
          <w:sz w:val="20"/>
        </w:rPr>
        <w:t>顶部全局“+ 上传”按钮。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color w:val="334155"/>
          <w:sz w:val="20"/>
        </w:rPr>
        <w:t>支持拖拽到主窗口、Ctrl+V 粘贴、快捷键唤起上传。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color w:val="334155"/>
          <w:sz w:val="20"/>
        </w:rPr>
        <w:t>Command Palette（Ctrl+K）：上传图片、切换方案、复制最后 URL、打开存储、重试失败任务等。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color w:val="334155"/>
          <w:sz w:val="20"/>
        </w:rPr>
        <w:t>上传完成后默认自动复制用户指定格式；同时 Toast 告知结果。</w:t>
      </w:r>
    </w:p>
    <w:p>
      <w:pPr>
        <w:pStyle w:val="Heading2"/>
        <w:keepNext/>
      </w:pPr>
      <w:r>
        <w:t>6.3 可定制首页/工作区</w:t>
      </w:r>
    </w:p>
    <w:p>
      <w:pPr>
        <w:spacing w:after="100"/>
      </w:pPr>
      <w:r>
        <w:rPr>
          <w:rFonts w:ascii="Noto Sans CJK SC" w:hAnsi="Noto Sans CJK SC" w:eastAsia="Noto Sans CJK SC"/>
          <w:color w:val="334155"/>
          <w:sz w:val="21"/>
        </w:rPr>
        <w:t>首页采用受约束的卡片化布局。用户可以显示/隐藏、排序，并在 Small / Medium / Large 三档尺寸中选择，避免完全自由拖拽破坏视觉一致性。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color w:val="334155"/>
          <w:sz w:val="20"/>
        </w:rPr>
        <w:t>最近资源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color w:val="334155"/>
          <w:sz w:val="20"/>
        </w:rPr>
        <w:t>快捷上传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color w:val="334155"/>
          <w:sz w:val="20"/>
        </w:rPr>
        <w:t>存储状态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color w:val="334155"/>
          <w:sz w:val="20"/>
        </w:rPr>
        <w:t>正在进行的任务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color w:val="334155"/>
          <w:sz w:val="20"/>
        </w:rPr>
        <w:t>最近失败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color w:val="334155"/>
          <w:sz w:val="20"/>
        </w:rPr>
        <w:t>上传统计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color w:val="334155"/>
          <w:sz w:val="20"/>
        </w:rPr>
        <w:t>常用 Storage Group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color w:val="334155"/>
          <w:sz w:val="20"/>
        </w:rPr>
        <w:t>复制最后链接</w:t>
      </w:r>
    </w:p>
    <w:p>
      <w:pPr>
        <w:pStyle w:val="Heading1"/>
        <w:keepNext/>
      </w:pPr>
      <w:r>
        <w:t>7. 功能需求</w:t>
      </w:r>
    </w:p>
    <w:p>
      <w:pPr>
        <w:pStyle w:val="Heading2"/>
        <w:keepNext/>
      </w:pPr>
      <w:r>
        <w:t>7.1 上传入口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29"/>
        <w:gridCol w:w="3229"/>
        <w:gridCol w:w="3229"/>
      </w:tblGrid>
      <w:tr>
        <w:tc>
          <w:tcPr>
            <w:tcW w:type="dxa" w:w="2551"/>
            <w:shd w:fill="1E3A8A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能力</w:t>
            </w:r>
          </w:p>
        </w:tc>
        <w:tc>
          <w:tcPr>
            <w:tcW w:type="dxa" w:w="1417"/>
            <w:shd w:fill="1E3A8A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V1 优先级</w:t>
            </w:r>
          </w:p>
        </w:tc>
        <w:tc>
          <w:tcPr>
            <w:tcW w:type="dxa" w:w="5272"/>
            <w:shd w:fill="1E3A8A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7"/>
              </w:rPr>
              <w:t>文件选择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7"/>
              </w:rPr>
              <w:t>P0</w:t>
            </w:r>
          </w:p>
        </w:tc>
        <w:tc>
          <w:tcPr>
            <w:tcW w:type="dxa" w:w="5272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7"/>
              </w:rPr>
              <w:t>单张/多张图片</w:t>
            </w:r>
          </w:p>
        </w:tc>
      </w:tr>
      <w:tr>
        <w:tc>
          <w:tcPr>
            <w:tcW w:type="dxa" w:w="2551"/>
            <w:shd w:fill="F8FAFC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7"/>
              </w:rPr>
              <w:t>拖拽上传</w:t>
            </w:r>
          </w:p>
        </w:tc>
        <w:tc>
          <w:tcPr>
            <w:tcW w:type="dxa" w:w="1417"/>
            <w:shd w:fill="F8FAFC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7"/>
              </w:rPr>
              <w:t>P0</w:t>
            </w:r>
          </w:p>
        </w:tc>
        <w:tc>
          <w:tcPr>
            <w:tcW w:type="dxa" w:w="5272"/>
            <w:shd w:fill="F8FAFC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7"/>
              </w:rPr>
              <w:t>拖入窗口或指定区域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7"/>
              </w:rPr>
              <w:t>剪贴板图片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7"/>
              </w:rPr>
              <w:t>P0</w:t>
            </w:r>
          </w:p>
        </w:tc>
        <w:tc>
          <w:tcPr>
            <w:tcW w:type="dxa" w:w="5272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7"/>
              </w:rPr>
              <w:t>Ctrl+V 自动识别并上传</w:t>
            </w:r>
          </w:p>
        </w:tc>
      </w:tr>
      <w:tr>
        <w:tc>
          <w:tcPr>
            <w:tcW w:type="dxa" w:w="2551"/>
            <w:shd w:fill="F8FAFC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7"/>
              </w:rPr>
              <w:t>URL 导入</w:t>
            </w:r>
          </w:p>
        </w:tc>
        <w:tc>
          <w:tcPr>
            <w:tcW w:type="dxa" w:w="1417"/>
            <w:shd w:fill="F8FAFC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7"/>
              </w:rPr>
              <w:t>P1</w:t>
            </w:r>
          </w:p>
        </w:tc>
        <w:tc>
          <w:tcPr>
            <w:tcW w:type="dxa" w:w="5272"/>
            <w:shd w:fill="F8FAFC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7"/>
              </w:rPr>
              <w:t>下载远端图片后重新发布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7"/>
              </w:rPr>
              <w:t>系统截图入口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7"/>
              </w:rPr>
              <w:t>P1</w:t>
            </w:r>
          </w:p>
        </w:tc>
        <w:tc>
          <w:tcPr>
            <w:tcW w:type="dxa" w:w="5272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7"/>
              </w:rPr>
              <w:t>可调用系统截图/快捷键后上传</w:t>
            </w:r>
          </w:p>
        </w:tc>
      </w:tr>
      <w:tr>
        <w:tc>
          <w:tcPr>
            <w:tcW w:type="dxa" w:w="2551"/>
            <w:shd w:fill="F8FAFC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7"/>
              </w:rPr>
              <w:t>文件夹批量导入</w:t>
            </w:r>
          </w:p>
        </w:tc>
        <w:tc>
          <w:tcPr>
            <w:tcW w:type="dxa" w:w="1417"/>
            <w:shd w:fill="F8FAFC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7"/>
              </w:rPr>
              <w:t>P1</w:t>
            </w:r>
          </w:p>
        </w:tc>
        <w:tc>
          <w:tcPr>
            <w:tcW w:type="dxa" w:w="5272"/>
            <w:shd w:fill="F8FAFC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7"/>
              </w:rPr>
              <w:t>适合迁移与批量发布</w:t>
            </w:r>
          </w:p>
        </w:tc>
      </w:tr>
    </w:tbl>
    <w:p/>
    <w:p>
      <w:pPr>
        <w:pStyle w:val="Heading2"/>
        <w:keepNext/>
      </w:pPr>
      <w:r>
        <w:t>7.2 资源管理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color w:val="334155"/>
          <w:sz w:val="20"/>
        </w:rPr>
        <w:t>网格/列表视图，缩略图优先；支持搜索、格式/时间/Storage/状态过滤。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color w:val="334155"/>
          <w:sz w:val="20"/>
        </w:rPr>
        <w:t>资源详情展示：预览、文件元数据、Variant、每个 Deployment 的状态与 URL、公网默认地址、操作历史。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color w:val="334155"/>
          <w:sz w:val="20"/>
        </w:rPr>
        <w:t>一键复制 URL / Markdown / HTML / BBCode；默认只展示一个主复制按钮，其他格式收纳到菜单。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color w:val="334155"/>
          <w:sz w:val="20"/>
        </w:rPr>
        <w:t>批量选择后支持：复制链接、重新部署、迁移、同步、删除指定云端副本、删除全部部署。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color w:val="334155"/>
          <w:sz w:val="20"/>
        </w:rPr>
        <w:t>支持 SHA-256 去重；相同内容再次发布时可直接复用已有部署/URL或按策略新建。</w:t>
      </w:r>
    </w:p>
    <w:p>
      <w:pPr>
        <w:pStyle w:val="Heading2"/>
        <w:keepNext/>
      </w:pPr>
      <w:r>
        <w:t>7.3 图片处理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color w:val="334155"/>
          <w:sz w:val="20"/>
        </w:rPr>
        <w:t>压缩质量、尺寸限制、格式转换（首版重点 PNG/JPEG/WebP）、旋转。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color w:val="334155"/>
          <w:sz w:val="20"/>
        </w:rPr>
        <w:t>重命名模板：原文件名、日期、随机 ID、Hash、前后缀、目录模板。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color w:val="334155"/>
          <w:sz w:val="20"/>
        </w:rPr>
        <w:t>处理规则作为 Workflow Step，不散落在不同设置页面。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color w:val="334155"/>
          <w:sz w:val="20"/>
        </w:rPr>
        <w:t>V1 不强制支持所有图片格式；HEIC/AVIF/RAW 等按真实需求逐步扩展。</w:t>
      </w:r>
    </w:p>
    <w:p>
      <w:pPr>
        <w:pStyle w:val="Heading2"/>
        <w:keepNext/>
      </w:pPr>
      <w:r>
        <w:t>7.4 Storage 与 Storage Group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color w:val="334155"/>
          <w:sz w:val="20"/>
        </w:rPr>
        <w:t>Storage 是用户配置出的具体实例，例如“我的 Cloudflare R2”“博客 Gitee 仓库”。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color w:val="334155"/>
          <w:sz w:val="20"/>
        </w:rPr>
        <w:t>Storage Group 把多个 Storage 组合成一个逻辑目标。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color w:val="334155"/>
          <w:sz w:val="20"/>
        </w:rPr>
        <w:t>P0 策略：Primary + Backup、Mirror All。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color w:val="334155"/>
          <w:sz w:val="20"/>
        </w:rPr>
        <w:t>P1 策略：First Success；后续再评估测速选择、故障自动切换等。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color w:val="334155"/>
          <w:sz w:val="20"/>
        </w:rPr>
        <w:t>每个 Deployment 独立记录状态；允许部分成功，并给出可执行修复动作。</w:t>
      </w:r>
    </w:p>
    <w:p>
      <w:pPr>
        <w:pStyle w:val="Heading2"/>
        <w:keepNext/>
      </w:pPr>
      <w:r>
        <w:t>7.5 Workflow / Recipe</w:t>
      </w:r>
    </w:p>
    <w:p>
      <w:pPr>
        <w:pStyle w:val="CodeBlock"/>
        <w:keepLines/>
        <w:shd w:fill="F1F5F9"/>
        <w:pBdr>
          <w:top w:val="single" w:sz="4" w:color="CBD5E1"/>
          <w:bottom w:val="single" w:sz="4" w:color="CBD5E1"/>
          <w:left w:val="single" w:sz="4" w:color="CBD5E1"/>
          <w:right w:val="single" w:sz="4" w:color="CBD5E1"/>
        </w:pBdr>
      </w:pPr>
      <w:r>
        <w:rPr>
          <w:rFonts w:ascii="Noto Sans Mono CJK SC" w:hAnsi="Noto Sans Mono CJK SC" w:eastAsia="Noto Sans Mono CJK SC"/>
          <w:color w:val="334155"/>
          <w:sz w:val="17"/>
        </w:rPr>
        <w:t>Input</w:t>
        <w:br/>
        <w:t xml:space="preserve">  ↓</w:t>
        <w:br/>
        <w:t>Resize / Compress / Convert</w:t>
        <w:br/>
        <w:t xml:space="preserve">  ↓</w:t>
        <w:br/>
        <w:t>Rename</w:t>
        <w:br/>
        <w:t xml:space="preserve">  ↓</w:t>
        <w:br/>
        <w:t>Storage / Storage Group</w:t>
        <w:br/>
        <w:t xml:space="preserve">  ↓</w:t>
        <w:br/>
        <w:t>Public URL Rewrite / Custom Domain</w:t>
        <w:br/>
        <w:t xml:space="preserve">  ↓</w:t>
        <w:br/>
        <w:t>Output Format (URL / Markdown / HTML)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color w:val="334155"/>
          <w:sz w:val="20"/>
        </w:rPr>
        <w:t>普通用户以 Recipe 形式使用，例如“博客 · R2 · WebP · Markdown”。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color w:val="334155"/>
          <w:sz w:val="20"/>
        </w:rPr>
        <w:t>高级用户可打开 Workflow Builder 修改步骤。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color w:val="334155"/>
          <w:sz w:val="20"/>
        </w:rPr>
        <w:t>V1 工作流采用顺序 Step 列表，不提前设计复杂 DAG；只有真实业务出现分支/条件时再升级。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color w:val="334155"/>
          <w:sz w:val="20"/>
        </w:rPr>
        <w:t>Recipe 可导入/导出；官方教程站可提供一键“添加到应用”。</w:t>
      </w:r>
    </w:p>
    <w:p>
      <w:pPr>
        <w:pStyle w:val="Heading2"/>
        <w:keepNext/>
      </w:pPr>
      <w:r>
        <w:t>7.6 任务系统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29"/>
        <w:gridCol w:w="3229"/>
        <w:gridCol w:w="3229"/>
      </w:tblGrid>
      <w:tr>
        <w:tc>
          <w:tcPr>
            <w:tcW w:type="dxa" w:w="2381"/>
            <w:shd w:fill="1E3A8A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任务类型</w:t>
            </w:r>
          </w:p>
        </w:tc>
        <w:tc>
          <w:tcPr>
            <w:tcW w:type="dxa" w:w="3685"/>
            <w:shd w:fill="1E3A8A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状态</w:t>
            </w:r>
          </w:p>
        </w:tc>
        <w:tc>
          <w:tcPr>
            <w:tcW w:type="dxa" w:w="3175"/>
            <w:shd w:fill="1E3A8A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必须支持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7"/>
              </w:rPr>
              <w:t>上传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7"/>
              </w:rPr>
              <w:t>Queued / Running / Completed / Failed / Cancelled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7"/>
              </w:rPr>
              <w:t>进度、取消、重试、失败原因</w:t>
            </w:r>
          </w:p>
        </w:tc>
      </w:tr>
      <w:tr>
        <w:tc>
          <w:tcPr>
            <w:tcW w:type="dxa" w:w="2381"/>
            <w:shd w:fill="F8FAFC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7"/>
              </w:rPr>
              <w:t>同步/镜像</w:t>
            </w:r>
          </w:p>
        </w:tc>
        <w:tc>
          <w:tcPr>
            <w:tcW w:type="dxa" w:w="3685"/>
            <w:shd w:fill="F8FAFC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7"/>
              </w:rPr>
              <w:t>同上</w:t>
            </w:r>
          </w:p>
        </w:tc>
        <w:tc>
          <w:tcPr>
            <w:tcW w:type="dxa" w:w="3175"/>
            <w:shd w:fill="F8FAFC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7"/>
              </w:rPr>
              <w:t>多 Deployment 独立状态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7"/>
              </w:rPr>
              <w:t>迁移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7"/>
              </w:rPr>
              <w:t>同上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7"/>
              </w:rPr>
              <w:t>源读取 → 目标写入 → Hash 校验</w:t>
            </w:r>
          </w:p>
        </w:tc>
      </w:tr>
      <w:tr>
        <w:tc>
          <w:tcPr>
            <w:tcW w:type="dxa" w:w="2381"/>
            <w:shd w:fill="F8FAFC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7"/>
              </w:rPr>
              <w:t>删除/修复/校验</w:t>
            </w:r>
          </w:p>
        </w:tc>
        <w:tc>
          <w:tcPr>
            <w:tcW w:type="dxa" w:w="3685"/>
            <w:shd w:fill="F8FAFC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7"/>
              </w:rPr>
              <w:t>同上</w:t>
            </w:r>
          </w:p>
        </w:tc>
        <w:tc>
          <w:tcPr>
            <w:tcW w:type="dxa" w:w="3175"/>
            <w:shd w:fill="F8FAFC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7"/>
              </w:rPr>
              <w:t>幂等性、可重试、日志</w:t>
            </w:r>
          </w:p>
        </w:tc>
      </w:tr>
    </w:tbl>
    <w:p/>
    <w:p>
      <w:pPr>
        <w:pStyle w:val="Heading1"/>
        <w:keepNext/>
      </w:pPr>
      <w:r>
        <w:t>8. 云存储接入策略</w:t>
      </w:r>
    </w:p>
    <w:p>
      <w:pPr>
        <w:pStyle w:val="Heading2"/>
        <w:keepNext/>
      </w:pPr>
      <w:r>
        <w:t>8.1 官方 Provider 数量原则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88"/>
      </w:tblGrid>
      <w:tr>
        <w:tc>
          <w:tcPr>
            <w:tcW w:type="dxa" w:w="9688"/>
            <w:shd w:fill="EFF6FF"/>
            <w:tcBorders>
              <w:top w:val="single" w:sz="5" w:color="1E3A8A"/>
              <w:left w:val="single" w:sz="5" w:color="1E3A8A"/>
              <w:bottom w:val="single" w:sz="5" w:color="1E3A8A"/>
              <w:right w:val="single" w:sz="5" w:color="1E3A8A"/>
            </w:tcBorders>
          </w:tcPr>
          <w:p>
            <w:r>
              <w:rPr>
                <w:rFonts w:ascii="Noto Sans CJK SC" w:hAnsi="Noto Sans CJK SC" w:eastAsia="Noto Sans CJK SC"/>
                <w:b/>
                <w:color w:val="1E3A8A"/>
                <w:sz w:val="21"/>
              </w:rPr>
              <w:t xml:space="preserve">产品原则  </w:t>
            </w:r>
            <w:r>
              <w:rPr>
                <w:rFonts w:ascii="Noto Sans CJK SC" w:hAnsi="Noto Sans CJK SC" w:eastAsia="Noto Sans CJK SC"/>
                <w:color w:val="334155"/>
                <w:sz w:val="20"/>
              </w:rPr>
              <w:t>不追求“支持 50 个图床”，而追求“支持 6~10 个真正值得普通用户使用的平台，并把注册、配置、教程和错误处理做完整”。</w:t>
            </w:r>
          </w:p>
        </w:tc>
      </w:tr>
    </w:tbl>
    <w:p/>
    <w:p>
      <w:pPr>
        <w:pStyle w:val="Heading2"/>
        <w:keepNext/>
      </w:pPr>
      <w:r>
        <w:t>8.2 首批建议 Provider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324"/>
            <w:shd w:fill="1E3A8A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平台/协议</w:t>
            </w:r>
          </w:p>
        </w:tc>
        <w:tc>
          <w:tcPr>
            <w:tcW w:type="dxa" w:w="2835"/>
            <w:shd w:fill="1E3A8A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定位</w:t>
            </w:r>
          </w:p>
        </w:tc>
        <w:tc>
          <w:tcPr>
            <w:tcW w:type="dxa" w:w="1191"/>
            <w:shd w:fill="1E3A8A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版本建议</w:t>
            </w:r>
          </w:p>
        </w:tc>
        <w:tc>
          <w:tcPr>
            <w:tcW w:type="dxa" w:w="3288"/>
            <w:shd w:fill="1E3A8A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新手体验重点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7"/>
              </w:rPr>
              <w:t>Cloudflare R2 / S3 Compatible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7"/>
              </w:rPr>
              <w:t>低成本对象存储、全球场景</w:t>
            </w:r>
          </w:p>
        </w:tc>
        <w:tc>
          <w:tcPr>
            <w:tcW w:type="dxa" w:w="1191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7"/>
              </w:rPr>
              <w:t>P0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7"/>
              </w:rPr>
              <w:t>预设 Endpoint、Bucket 引导、Token 教程</w:t>
            </w:r>
          </w:p>
        </w:tc>
      </w:tr>
      <w:tr>
        <w:tc>
          <w:tcPr>
            <w:tcW w:type="dxa" w:w="2324"/>
            <w:shd w:fill="F8FAFC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7"/>
              </w:rPr>
              <w:t>阿里云 OSS</w:t>
            </w:r>
          </w:p>
        </w:tc>
        <w:tc>
          <w:tcPr>
            <w:tcW w:type="dxa" w:w="2835"/>
            <w:shd w:fill="F8FAFC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7"/>
              </w:rPr>
              <w:t>国内主流对象存储</w:t>
            </w:r>
          </w:p>
        </w:tc>
        <w:tc>
          <w:tcPr>
            <w:tcW w:type="dxa" w:w="1191"/>
            <w:shd w:fill="F8FAFC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7"/>
              </w:rPr>
              <w:t>P0</w:t>
            </w:r>
          </w:p>
        </w:tc>
        <w:tc>
          <w:tcPr>
            <w:tcW w:type="dxa" w:w="3288"/>
            <w:shd w:fill="F8FAFC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7"/>
              </w:rPr>
              <w:t>地域/Bucket/凭据向导，隐藏非必要参数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7"/>
              </w:rPr>
              <w:t>腾讯云 COS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7"/>
              </w:rPr>
              <w:t>国内主流对象存储</w:t>
            </w:r>
          </w:p>
        </w:tc>
        <w:tc>
          <w:tcPr>
            <w:tcW w:type="dxa" w:w="1191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7"/>
              </w:rPr>
              <w:t>P0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7"/>
              </w:rPr>
              <w:t>地域/Bucket/凭据向导</w:t>
            </w:r>
          </w:p>
        </w:tc>
      </w:tr>
      <w:tr>
        <w:tc>
          <w:tcPr>
            <w:tcW w:type="dxa" w:w="2324"/>
            <w:shd w:fill="F8FAFC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7"/>
              </w:rPr>
              <w:t>GitHub</w:t>
            </w:r>
          </w:p>
        </w:tc>
        <w:tc>
          <w:tcPr>
            <w:tcW w:type="dxa" w:w="2835"/>
            <w:shd w:fill="F8FAFC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7"/>
              </w:rPr>
              <w:t>开发者文档/项目资源</w:t>
            </w:r>
          </w:p>
        </w:tc>
        <w:tc>
          <w:tcPr>
            <w:tcW w:type="dxa" w:w="1191"/>
            <w:shd w:fill="F8FAFC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7"/>
              </w:rPr>
              <w:t>P0</w:t>
            </w:r>
          </w:p>
        </w:tc>
        <w:tc>
          <w:tcPr>
            <w:tcW w:type="dxa" w:w="3288"/>
            <w:shd w:fill="F8FAFC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7"/>
              </w:rPr>
              <w:t>仓库/分支/Token，明确非 CDN 定位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7"/>
              </w:rPr>
              <w:t>Gitee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7"/>
              </w:rPr>
              <w:t>国内开发者、仓库资源/备份</w:t>
            </w:r>
          </w:p>
        </w:tc>
        <w:tc>
          <w:tcPr>
            <w:tcW w:type="dxa" w:w="1191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7"/>
              </w:rPr>
              <w:t>P0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7"/>
              </w:rPr>
              <w:t>仓库/分支/Token，明确平台规则与适用场景</w:t>
            </w:r>
          </w:p>
        </w:tc>
      </w:tr>
      <w:tr>
        <w:tc>
          <w:tcPr>
            <w:tcW w:type="dxa" w:w="2324"/>
            <w:shd w:fill="F8FAFC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7"/>
              </w:rPr>
              <w:t>WebDAV</w:t>
            </w:r>
          </w:p>
        </w:tc>
        <w:tc>
          <w:tcPr>
            <w:tcW w:type="dxa" w:w="2835"/>
            <w:shd w:fill="F8FAFC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7"/>
              </w:rPr>
              <w:t>NAS/自建/通用协议</w:t>
            </w:r>
          </w:p>
        </w:tc>
        <w:tc>
          <w:tcPr>
            <w:tcW w:type="dxa" w:w="1191"/>
            <w:shd w:fill="F8FAFC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7"/>
              </w:rPr>
              <w:t>P1</w:t>
            </w:r>
          </w:p>
        </w:tc>
        <w:tc>
          <w:tcPr>
            <w:tcW w:type="dxa" w:w="3288"/>
            <w:shd w:fill="F8FAFC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7"/>
              </w:rPr>
              <w:t>服务器地址、账号、路径、公开 URL 映射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7"/>
              </w:rPr>
              <w:t>SFTP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7"/>
              </w:rPr>
              <w:t>自建服务器</w:t>
            </w:r>
          </w:p>
        </w:tc>
        <w:tc>
          <w:tcPr>
            <w:tcW w:type="dxa" w:w="1191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7"/>
              </w:rPr>
              <w:t>P1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7"/>
              </w:rPr>
              <w:t>主机、端口、账号、路径、公开 URL 映射</w:t>
            </w:r>
          </w:p>
        </w:tc>
      </w:tr>
      <w:tr>
        <w:tc>
          <w:tcPr>
            <w:tcW w:type="dxa" w:w="2324"/>
            <w:shd w:fill="F8FAFC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7"/>
              </w:rPr>
              <w:t>自定义 HTTP API</w:t>
            </w:r>
          </w:p>
        </w:tc>
        <w:tc>
          <w:tcPr>
            <w:tcW w:type="dxa" w:w="2835"/>
            <w:shd w:fill="F8FAFC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7"/>
              </w:rPr>
              <w:t>高级扩展</w:t>
            </w:r>
          </w:p>
        </w:tc>
        <w:tc>
          <w:tcPr>
            <w:tcW w:type="dxa" w:w="1191"/>
            <w:shd w:fill="F8FAFC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7"/>
              </w:rPr>
              <w:t>P2</w:t>
            </w:r>
          </w:p>
        </w:tc>
        <w:tc>
          <w:tcPr>
            <w:tcW w:type="dxa" w:w="3288"/>
            <w:shd w:fill="F8FAFC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7"/>
              </w:rPr>
              <w:t>通过稳定插件/Adapter 协议接入</w:t>
            </w:r>
          </w:p>
        </w:tc>
      </w:tr>
    </w:tbl>
    <w:p/>
    <w:p>
      <w:pPr>
        <w:pStyle w:val="Heading2"/>
        <w:keepNext/>
      </w:pPr>
      <w:r>
        <w:t>8.3 Provider 准入条件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color w:val="334155"/>
          <w:sz w:val="20"/>
        </w:rPr>
        <w:t>用户量足够大或有明确的“便宜/注册简单/国内可用/自建兼容”价值。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color w:val="334155"/>
          <w:sz w:val="20"/>
        </w:rPr>
        <w:t>API 相对稳定且文档公开，能程序化完成上传/删除/列表等核心能力。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color w:val="334155"/>
          <w:sz w:val="20"/>
        </w:rPr>
        <w:t>能够获得可用公网地址，或具备明确的镜像/备份价值。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color w:val="334155"/>
          <w:sz w:val="20"/>
        </w:rPr>
        <w:t>注册和配置流程可以被教程化，且维护成本可接受。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color w:val="334155"/>
          <w:sz w:val="20"/>
        </w:rPr>
        <w:t>不满足条件的平台进入插件/自定义 Adapter，不进入核心 Provider 列表。</w:t>
      </w:r>
    </w:p>
    <w:p>
      <w:pPr>
        <w:pStyle w:val="Heading2"/>
        <w:keepNext/>
      </w:pPr>
      <w:r>
        <w:t>8.4 Capability 模型</w:t>
      </w:r>
    </w:p>
    <w:p>
      <w:pPr>
        <w:spacing w:after="100"/>
      </w:pPr>
      <w:r>
        <w:rPr>
          <w:rFonts w:ascii="Noto Sans CJK SC" w:hAnsi="Noto Sans CJK SC" w:eastAsia="Noto Sans CJK SC"/>
          <w:color w:val="334155"/>
          <w:sz w:val="21"/>
        </w:rPr>
        <w:t>不同 Storage 能力不同，UI 不应假设所有平台都有相同能力。每个 Provider 必须声明 Capability，界面据此显示/隐藏功能。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948"/>
            <w:shd w:fill="1E3A8A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Capability</w:t>
            </w:r>
          </w:p>
        </w:tc>
        <w:tc>
          <w:tcPr>
            <w:tcW w:type="dxa" w:w="6293"/>
            <w:shd w:fill="1E3A8A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示例意义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7"/>
              </w:rPr>
              <w:t>read / write / delete / list</w:t>
            </w:r>
          </w:p>
        </w:tc>
        <w:tc>
          <w:tcPr>
            <w:tcW w:type="dxa" w:w="629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7"/>
              </w:rPr>
              <w:t>基础对象操作</w:t>
            </w:r>
          </w:p>
        </w:tc>
      </w:tr>
      <w:tr>
        <w:tc>
          <w:tcPr>
            <w:tcW w:type="dxa" w:w="2948"/>
            <w:shd w:fill="F8FAFC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7"/>
              </w:rPr>
              <w:t>move / copy</w:t>
            </w:r>
          </w:p>
        </w:tc>
        <w:tc>
          <w:tcPr>
            <w:tcW w:type="dxa" w:w="6293"/>
            <w:shd w:fill="F8FAFC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7"/>
              </w:rPr>
              <w:t>原生支持或通过 copy+delete 模拟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7"/>
              </w:rPr>
              <w:t>public_url</w:t>
            </w:r>
          </w:p>
        </w:tc>
        <w:tc>
          <w:tcPr>
            <w:tcW w:type="dxa" w:w="629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7"/>
              </w:rPr>
              <w:t>能否直接产生公网访问地址</w:t>
            </w:r>
          </w:p>
        </w:tc>
      </w:tr>
      <w:tr>
        <w:tc>
          <w:tcPr>
            <w:tcW w:type="dxa" w:w="2948"/>
            <w:shd w:fill="F8FAFC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7"/>
              </w:rPr>
              <w:t>versioning</w:t>
            </w:r>
          </w:p>
        </w:tc>
        <w:tc>
          <w:tcPr>
            <w:tcW w:type="dxa" w:w="6293"/>
            <w:shd w:fill="F8FAFC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7"/>
              </w:rPr>
              <w:t>是否有版本/提交历史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7"/>
              </w:rPr>
              <w:t>streaming</w:t>
            </w:r>
          </w:p>
        </w:tc>
        <w:tc>
          <w:tcPr>
            <w:tcW w:type="dxa" w:w="629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7"/>
              </w:rPr>
              <w:t>是否适合流式跨云复制</w:t>
            </w:r>
          </w:p>
        </w:tc>
      </w:tr>
      <w:tr>
        <w:tc>
          <w:tcPr>
            <w:tcW w:type="dxa" w:w="2948"/>
            <w:shd w:fill="F8FAFC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7"/>
              </w:rPr>
              <w:t>custom_domain</w:t>
            </w:r>
          </w:p>
        </w:tc>
        <w:tc>
          <w:tcPr>
            <w:tcW w:type="dxa" w:w="6293"/>
            <w:shd w:fill="F8FAFC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7"/>
              </w:rPr>
              <w:t>是否支持自定义域名/公开地址映射</w:t>
            </w:r>
          </w:p>
        </w:tc>
      </w:tr>
    </w:tbl>
    <w:p/>
    <w:p>
      <w:pPr>
        <w:pStyle w:val="Heading1"/>
        <w:keepNext/>
      </w:pPr>
      <w:r>
        <w:t>9. 教程站与新用户引导</w:t>
      </w:r>
    </w:p>
    <w:p>
      <w:pPr>
        <w:pStyle w:val="Heading2"/>
        <w:keepNext/>
      </w:pPr>
      <w:r>
        <w:t>9.1 教程站定位</w:t>
      </w:r>
    </w:p>
    <w:p>
      <w:pPr>
        <w:spacing w:after="100"/>
      </w:pPr>
      <w:r>
        <w:rPr>
          <w:rFonts w:ascii="Noto Sans CJK SC" w:hAnsi="Noto Sans CJK SC" w:eastAsia="Noto Sans CJK SC"/>
          <w:color w:val="334155"/>
          <w:sz w:val="21"/>
        </w:rPr>
        <w:t>建设一个静态为主、可包含少量交互组件的教程站。它不是传统“文档仓库”，而是 Provider Onboarding 的一部分。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color w:val="334155"/>
          <w:sz w:val="20"/>
        </w:rPr>
        <w:t>每个平台一个完整路径：注册 → 创建存储 → 获取凭据 → 权限设置 → 应用内连接 → 首次上传。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color w:val="334155"/>
          <w:sz w:val="20"/>
        </w:rPr>
        <w:t>每一步提供截图/标注/“打开对应控制台页面”按钮，减少用户在云平台内迷路。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color w:val="334155"/>
          <w:sz w:val="20"/>
        </w:rPr>
        <w:t>页面顶部明确预计时间、难度、最终需要拿到的字段。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color w:val="334155"/>
          <w:sz w:val="20"/>
        </w:rPr>
        <w:t>教程版本与应用 Provider 版本绑定；云厂商界面变化时可独立更新教程，无需发布客户端。</w:t>
      </w:r>
    </w:p>
    <w:p>
      <w:pPr>
        <w:pStyle w:val="Heading2"/>
        <w:keepNext/>
      </w:pPr>
      <w:r>
        <w:t>9.2 应用与网页联动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color w:val="334155"/>
          <w:sz w:val="20"/>
        </w:rPr>
        <w:t>应用中的“查看 3 分钟配置指南”直接打开对应 Provider 和当前步骤。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color w:val="334155"/>
          <w:sz w:val="20"/>
        </w:rPr>
        <w:t>Recipe 页面支持“添加到应用” Deep Link，仅传输非敏感配置模板。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color w:val="334155"/>
          <w:sz w:val="20"/>
        </w:rPr>
        <w:t>严禁把 Token/Secret 写进 Deep Link、URL 查询参数、浏览器历史或教程站日志。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color w:val="334155"/>
          <w:sz w:val="20"/>
        </w:rPr>
        <w:t>敏感凭据必须回到桌面应用中录入并保存到系统凭据库。</w:t>
      </w:r>
    </w:p>
    <w:p>
      <w:pPr>
        <w:pStyle w:val="Heading1"/>
        <w:keepNext/>
      </w:pPr>
      <w:r>
        <w:t>10. 体验与性能要求</w:t>
      </w:r>
    </w:p>
    <w:p>
      <w:pPr>
        <w:pStyle w:val="Heading2"/>
        <w:keepNext/>
      </w:pPr>
      <w:r>
        <w:t>10.1 UI 体验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color w:val="334155"/>
          <w:sz w:val="20"/>
        </w:rPr>
        <w:t>整体风格：大面积留白、轻边框、清晰层级、卡片适量、内容优先。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color w:val="334155"/>
          <w:sz w:val="20"/>
        </w:rPr>
        <w:t>常驻控件最少化；复制、迁移、重试等操作在选择资源、Hover 或菜单中出现。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color w:val="334155"/>
          <w:sz w:val="20"/>
        </w:rPr>
        <w:t>所有高级设置均提供合理默认值并折叠，默认视图不出现专业参数堆叠。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color w:val="334155"/>
          <w:sz w:val="20"/>
        </w:rPr>
        <w:t>设计系统统一 Button/Input/Select/Dialog/Menu/Toast/Sidebar 等基础组件，禁止页面自行创造不一致交互。</w:t>
      </w:r>
    </w:p>
    <w:p>
      <w:pPr>
        <w:pStyle w:val="Heading2"/>
        <w:keepNext/>
      </w:pPr>
      <w:r>
        <w:t>10.2 上传性能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color w:val="334155"/>
          <w:sz w:val="20"/>
        </w:rPr>
        <w:t>批量上传默认采用受控并发，不串行逐个上传，也不无限并发。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color w:val="334155"/>
          <w:sz w:val="20"/>
        </w:rPr>
        <w:t>图片读取、处理、Hash 与网络上传尽可能流水化，减少 CPU/IO/网络互相等待。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color w:val="334155"/>
          <w:sz w:val="20"/>
        </w:rPr>
        <w:t>跨云迁移优先采用流式 Reader→Writer，避免完整文件长期落盘。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color w:val="334155"/>
          <w:sz w:val="20"/>
        </w:rPr>
        <w:t>相同内容支持 Hash 去重；可直接复用已有资源/Deployment。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color w:val="334155"/>
          <w:sz w:val="20"/>
        </w:rPr>
        <w:t>失败任务可重试，任务进度和错误原因实时反馈，不阻塞主界面。</w:t>
      </w:r>
    </w:p>
    <w:p>
      <w:pPr>
        <w:pStyle w:val="Heading1"/>
        <w:keepNext/>
      </w:pPr>
      <w:r>
        <w:t>11. 安全与隐私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color w:val="334155"/>
          <w:sz w:val="20"/>
        </w:rPr>
        <w:t>Access Key、Secret、Token、WebDAV/SFTP 密码不以明文形式保存到普通 SQLite。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color w:val="334155"/>
          <w:sz w:val="20"/>
        </w:rPr>
        <w:t>敏感凭据使用操作系统 Credential Manager / Keychain / Secret Service 等安全存储。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color w:val="334155"/>
          <w:sz w:val="20"/>
        </w:rPr>
        <w:t>Provider 教程默认引导最小权限 Token，不要求超出上传/管理资源所需的权限。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color w:val="334155"/>
          <w:sz w:val="20"/>
        </w:rPr>
        <w:t>公开分享 Recipe/配置时自动剔除敏感字段。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color w:val="334155"/>
          <w:sz w:val="20"/>
        </w:rPr>
        <w:t>日志对 Token、Authorization Header、Secret、Signed URL 中敏感 Query 进行脱敏。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color w:val="334155"/>
          <w:sz w:val="20"/>
        </w:rPr>
        <w:t>删除资源和批量操作提供清晰范围提示，避免“删除本地索引”与“删除云端对象”混淆。</w:t>
      </w:r>
    </w:p>
    <w:p>
      <w:pPr>
        <w:pStyle w:val="Heading1"/>
        <w:keepNext/>
      </w:pPr>
      <w:r>
        <w:t>12. 版本范围与优先级</w:t>
      </w:r>
    </w:p>
    <w:p>
      <w:pPr>
        <w:pStyle w:val="Heading2"/>
        <w:keepNext/>
      </w:pPr>
      <w:r>
        <w:t>12.1 MVP / V1（P0）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color w:val="334155"/>
          <w:sz w:val="20"/>
        </w:rPr>
        <w:t>Tauri 桌面端：资源 / 云端 / 任务 / 设置四大页面。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color w:val="334155"/>
          <w:sz w:val="20"/>
        </w:rPr>
        <w:t>文件、拖拽、剪贴板上传；自动复制 URL/Markdown。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color w:val="334155"/>
          <w:sz w:val="20"/>
        </w:rPr>
        <w:t>图片压缩、WebP 转换、重命名模板。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color w:val="334155"/>
          <w:sz w:val="20"/>
        </w:rPr>
        <w:t>Provider：R2/S3、阿里 OSS、腾讯 COS、GitHub、Gitee。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color w:val="334155"/>
          <w:sz w:val="20"/>
        </w:rPr>
        <w:t>Storage Group：Primary + Backup、Mirror All。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color w:val="334155"/>
          <w:sz w:val="20"/>
        </w:rPr>
        <w:t>顺序 Workflow / 官方 Recipe。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color w:val="334155"/>
          <w:sz w:val="20"/>
        </w:rPr>
        <w:t>Task Engine：进度、失败、取消、重试。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color w:val="334155"/>
          <w:sz w:val="20"/>
        </w:rPr>
        <w:t>教程站：首批 Provider 的完整配置指南。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color w:val="334155"/>
          <w:sz w:val="20"/>
        </w:rPr>
        <w:t>OS 凭据安全存储、基础日志、错误诊断。</w:t>
      </w:r>
    </w:p>
    <w:p>
      <w:pPr>
        <w:pStyle w:val="Heading2"/>
        <w:keepNext/>
      </w:pPr>
      <w:r>
        <w:t>12.2 V1.x（P1）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color w:val="334155"/>
          <w:sz w:val="20"/>
        </w:rPr>
        <w:t>WebDAV / SFTP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color w:val="334155"/>
          <w:sz w:val="20"/>
        </w:rPr>
        <w:t>URL 导入、截图入口、文件夹批量导入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color w:val="334155"/>
          <w:sz w:val="20"/>
        </w:rPr>
        <w:t>跨云迁移与 Hash 校验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color w:val="334155"/>
          <w:sz w:val="20"/>
        </w:rPr>
        <w:t>可定制首页卡片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color w:val="334155"/>
          <w:sz w:val="20"/>
        </w:rPr>
        <w:t>Recipe 导入/导出与 Deep Link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color w:val="334155"/>
          <w:sz w:val="20"/>
        </w:rPr>
        <w:t>自定义域名/URL Rewrite 增强</w:t>
      </w:r>
    </w:p>
    <w:p>
      <w:pPr>
        <w:pStyle w:val="Heading2"/>
        <w:keepNext/>
      </w:pPr>
      <w:r>
        <w:t>12.3 V2（P2）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color w:val="334155"/>
          <w:sz w:val="20"/>
        </w:rPr>
        <w:t>插件/Adapter 生态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color w:val="334155"/>
          <w:sz w:val="20"/>
        </w:rPr>
        <w:t>自定义 HTTP API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color w:val="334155"/>
          <w:sz w:val="20"/>
        </w:rPr>
        <w:t>更复杂 Workflow（条件/分支）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color w:val="334155"/>
          <w:sz w:val="20"/>
        </w:rPr>
        <w:t>云端健康检查与高级故障切换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color w:val="334155"/>
          <w:sz w:val="20"/>
        </w:rPr>
        <w:t>AI 命名/OCR/语义搜索（如有真实需求）</w:t>
      </w:r>
    </w:p>
    <w:p>
      <w:pPr>
        <w:pStyle w:val="Heading1"/>
        <w:keepNext/>
      </w:pPr>
      <w:r>
        <w:t>13. 验收指标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835"/>
            <w:shd w:fill="1E3A8A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指标</w:t>
            </w:r>
          </w:p>
        </w:tc>
        <w:tc>
          <w:tcPr>
            <w:tcW w:type="dxa" w:w="6406"/>
            <w:shd w:fill="1E3A8A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V1 目标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7"/>
              </w:rPr>
              <w:t>首次成功上传</w:t>
            </w:r>
          </w:p>
        </w:tc>
        <w:tc>
          <w:tcPr>
            <w:tcW w:type="dxa" w:w="6406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7"/>
              </w:rPr>
              <w:t>完全新用户 ≤ 10 分钟；已有账号/凭据 ≤ 3 分钟</w:t>
            </w:r>
          </w:p>
        </w:tc>
      </w:tr>
      <w:tr>
        <w:tc>
          <w:tcPr>
            <w:tcW w:type="dxa" w:w="2835"/>
            <w:shd w:fill="F8FAFC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7"/>
              </w:rPr>
              <w:t>核心上传路径</w:t>
            </w:r>
          </w:p>
        </w:tc>
        <w:tc>
          <w:tcPr>
            <w:tcW w:type="dxa" w:w="6406"/>
            <w:shd w:fill="F8FAFC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7"/>
              </w:rPr>
              <w:t>拖拽/粘贴后无需进入设置页面即可完成默认 Workflow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7"/>
              </w:rPr>
              <w:t>任务可恢复性</w:t>
            </w:r>
          </w:p>
        </w:tc>
        <w:tc>
          <w:tcPr>
            <w:tcW w:type="dxa" w:w="6406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7"/>
              </w:rPr>
              <w:t>失败可重试；部分多云失败不会丢失已成功 Deployment</w:t>
            </w:r>
          </w:p>
        </w:tc>
      </w:tr>
      <w:tr>
        <w:tc>
          <w:tcPr>
            <w:tcW w:type="dxa" w:w="2835"/>
            <w:shd w:fill="F8FAFC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7"/>
              </w:rPr>
              <w:t>界面复杂度</w:t>
            </w:r>
          </w:p>
        </w:tc>
        <w:tc>
          <w:tcPr>
            <w:tcW w:type="dxa" w:w="6406"/>
            <w:shd w:fill="F8FAFC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7"/>
              </w:rPr>
              <w:t>普通模式不暴露 Endpoint/Path-style 等高级字段；高级模式可完整控制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7"/>
              </w:rPr>
              <w:t>Provider 可用性</w:t>
            </w:r>
          </w:p>
        </w:tc>
        <w:tc>
          <w:tcPr>
            <w:tcW w:type="dxa" w:w="6406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7"/>
              </w:rPr>
              <w:t>所有 P0 Provider 至少通过创建、上传、读取/列表、删除、错误处理的契约测试</w:t>
            </w:r>
          </w:p>
        </w:tc>
      </w:tr>
      <w:tr>
        <w:tc>
          <w:tcPr>
            <w:tcW w:type="dxa" w:w="2835"/>
            <w:shd w:fill="F8FAFC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7"/>
              </w:rPr>
              <w:t>安全</w:t>
            </w:r>
          </w:p>
        </w:tc>
        <w:tc>
          <w:tcPr>
            <w:tcW w:type="dxa" w:w="6406"/>
            <w:shd w:fill="F8FAFC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7"/>
              </w:rPr>
              <w:t>敏感凭据不进入普通数据库、URL、日志明文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7"/>
              </w:rPr>
              <w:t>多云</w:t>
            </w:r>
          </w:p>
        </w:tc>
        <w:tc>
          <w:tcPr>
            <w:tcW w:type="dxa" w:w="6406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7"/>
              </w:rPr>
              <w:t>同一 Asset 能清楚显示多个 Deployment 状态，并支持一键修复失败副本</w:t>
            </w:r>
          </w:p>
        </w:tc>
      </w:tr>
    </w:tbl>
    <w:p/>
    <w:p>
      <w:pPr>
        <w:pStyle w:val="Heading1"/>
        <w:keepNext/>
      </w:pPr>
      <w:r>
        <w:t>14. 风险与待决策项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29"/>
        <w:gridCol w:w="3229"/>
        <w:gridCol w:w="3229"/>
      </w:tblGrid>
      <w:tr>
        <w:tc>
          <w:tcPr>
            <w:tcW w:type="dxa" w:w="2551"/>
            <w:shd w:fill="1E3A8A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事项</w:t>
            </w:r>
          </w:p>
        </w:tc>
        <w:tc>
          <w:tcPr>
            <w:tcW w:type="dxa" w:w="3969"/>
            <w:shd w:fill="1E3A8A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当前方向</w:t>
            </w:r>
          </w:p>
        </w:tc>
        <w:tc>
          <w:tcPr>
            <w:tcW w:type="dxa" w:w="2721"/>
            <w:shd w:fill="1E3A8A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后续确认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7"/>
              </w:rPr>
              <w:t>正式产品名称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7"/>
              </w:rPr>
              <w:t>暂用 Multi-cloud Asset Publisher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7"/>
              </w:rPr>
              <w:t>视觉品牌阶段确定</w:t>
            </w:r>
          </w:p>
        </w:tc>
      </w:tr>
      <w:tr>
        <w:tc>
          <w:tcPr>
            <w:tcW w:type="dxa" w:w="2551"/>
            <w:shd w:fill="F8FAFC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7"/>
              </w:rPr>
              <w:t>公开 URL 稳定性</w:t>
            </w:r>
          </w:p>
        </w:tc>
        <w:tc>
          <w:tcPr>
            <w:tcW w:type="dxa" w:w="3969"/>
            <w:shd w:fill="F8FAFC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7"/>
              </w:rPr>
              <w:t>优先使用对象存储/自定义域名；仓库平台作为适用场景/备份</w:t>
            </w:r>
          </w:p>
        </w:tc>
        <w:tc>
          <w:tcPr>
            <w:tcW w:type="dxa" w:w="2721"/>
            <w:shd w:fill="F8FAFC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7"/>
              </w:rPr>
              <w:t>逐 Provider 明确规则与限制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7"/>
              </w:rPr>
              <w:t>首版平台数量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7"/>
              </w:rPr>
              <w:t>控制在 5 个 P0 + 2 个 P1 左右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7"/>
              </w:rPr>
              <w:t>以用户研究和维护成本调整</w:t>
            </w:r>
          </w:p>
        </w:tc>
      </w:tr>
      <w:tr>
        <w:tc>
          <w:tcPr>
            <w:tcW w:type="dxa" w:w="2551"/>
            <w:shd w:fill="F8FAFC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7"/>
              </w:rPr>
              <w:t>Workflow UI</w:t>
            </w:r>
          </w:p>
        </w:tc>
        <w:tc>
          <w:tcPr>
            <w:tcW w:type="dxa" w:w="3969"/>
            <w:shd w:fill="F8FAFC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7"/>
              </w:rPr>
              <w:t>V1 先 Recipe + 顺序 Step 编辑器</w:t>
            </w:r>
          </w:p>
        </w:tc>
        <w:tc>
          <w:tcPr>
            <w:tcW w:type="dxa" w:w="2721"/>
            <w:shd w:fill="F8FAFC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7"/>
              </w:rPr>
              <w:t>真实分支需求出现后再引入节点图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7"/>
              </w:rPr>
              <w:t>Dashboard 定制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7"/>
              </w:rPr>
              <w:t>受约束 Grid + 3 档尺寸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7"/>
              </w:rPr>
              <w:t>不做任意像素布局</w:t>
            </w:r>
          </w:p>
        </w:tc>
      </w:tr>
      <w:tr>
        <w:tc>
          <w:tcPr>
            <w:tcW w:type="dxa" w:w="2551"/>
            <w:shd w:fill="F8FAFC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7"/>
              </w:rPr>
              <w:t>资源类型范围</w:t>
            </w:r>
          </w:p>
        </w:tc>
        <w:tc>
          <w:tcPr>
            <w:tcW w:type="dxa" w:w="3969"/>
            <w:shd w:fill="F8FAFC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7"/>
              </w:rPr>
              <w:t>V1 以图片为核心</w:t>
            </w:r>
          </w:p>
        </w:tc>
        <w:tc>
          <w:tcPr>
            <w:tcW w:type="dxa" w:w="2721"/>
            <w:shd w:fill="F8FAFC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7"/>
              </w:rPr>
              <w:t>以后是否扩展视频/文档根据真实需求决定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077" w:right="1276" w:bottom="964" w:left="1276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64748B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3" w:color="CBD5E1"/>
      </w:pBdr>
    </w:pPr>
    <w:r>
      <w:rPr>
        <w:rFonts w:ascii="Noto Sans CJK SC" w:hAnsi="Noto Sans CJK SC" w:eastAsia="Noto Sans CJK SC"/>
        <w:color w:val="64748B"/>
        <w:sz w:val="17"/>
      </w:rPr>
      <w:t>多云资源发布工具 · 产品需求文档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24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6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E3A8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E3A8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8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3415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E3A8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20" w:line="259" w:lineRule="auto"/>
      <w:ind w:left="227" w:right="227"/>
    </w:pPr>
    <w:rPr>
      <w:rFonts w:ascii="Noto Sans Mono CJK SC" w:hAnsi="Noto Sans Mono CJK SC" w:eastAsia="Noto Sans Mono CJK SC"/>
      <w:color w:val="334155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