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AB9976">
      <w:r>
        <w:drawing>
          <wp:inline distT="0" distB="0" distL="114300" distR="114300">
            <wp:extent cx="5266055" cy="3328670"/>
            <wp:effectExtent l="0" t="0" r="698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3328670"/>
                    </a:xfrm>
                    <a:prstGeom prst="rect">
                      <a:avLst/>
                    </a:prstGeom>
                    <a:noFill/>
                    <a:ln>
                      <a:noFill/>
                    </a:ln>
                  </pic:spPr>
                </pic:pic>
              </a:graphicData>
            </a:graphic>
          </wp:inline>
        </w:drawing>
      </w:r>
    </w:p>
    <w:p w14:paraId="2D20A717">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翻译</w:t>
      </w:r>
      <w:r>
        <w:rPr>
          <w:rFonts w:hint="eastAsia" w:ascii="宋体" w:hAnsi="宋体" w:eastAsia="宋体" w:cs="宋体"/>
          <w:color w:val="000000"/>
          <w:kern w:val="0"/>
          <w:sz w:val="24"/>
          <w:szCs w:val="24"/>
          <w:lang w:val="en-US" w:eastAsia="zh-CN" w:bidi="ar"/>
        </w:rPr>
        <w:t xml:space="preserve">：先把N+1级程序全部转换成N级程序后，再去执行新产生的N级程序，在执行过程中N+1级程序不再被访问。 </w:t>
      </w:r>
    </w:p>
    <w:p w14:paraId="716C793E">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14:paraId="5D89206F">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解释</w:t>
      </w:r>
      <w:r>
        <w:rPr>
          <w:rFonts w:hint="eastAsia" w:ascii="宋体" w:hAnsi="宋体" w:eastAsia="宋体" w:cs="宋体"/>
          <w:color w:val="000000"/>
          <w:kern w:val="0"/>
          <w:sz w:val="24"/>
          <w:szCs w:val="24"/>
          <w:lang w:val="en-US" w:eastAsia="zh-CN" w:bidi="ar"/>
        </w:rPr>
        <w:t>：每当一条N+1级指令被译码后，就直接去执行一串等效的N级指令，然后再去取下一条N+1级的指令，依此重复进行。</w:t>
      </w:r>
    </w:p>
    <w:p w14:paraId="3F4EA1BF">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6195F979">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解释执行比编译后再执行所花的时间多，但占用的存储空间较少。 </w:t>
      </w:r>
    </w:p>
    <w:p w14:paraId="1F3B860D">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L0-L2级用解释的方法实现，L3-L5级则用翻译的方法实现</w:t>
      </w:r>
    </w:p>
    <w:p w14:paraId="7BD00DB1">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1AEA5E21">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计算机系统的定量原理</w:t>
      </w:r>
    </w:p>
    <w:p w14:paraId="5743C7C6">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哈夫曼压缩原理</w:t>
      </w:r>
    </w:p>
    <w:p w14:paraId="488F26E0">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在计算机系统的设计中经常要在不同的方法之间进行折中，尽可能加速处理高概率事件远比加速处理低概率事件对性能的提高要显著。例如，CPU在运算中发生溢出的概率是很低的，为此，设计时可考虑加快不溢出时的运算速度，而对溢出时的运算速度不予考虑。</w:t>
      </w:r>
    </w:p>
    <w:p w14:paraId="6F2F900A">
      <w:pPr>
        <w:rPr>
          <w:rFonts w:hint="eastAsia" w:ascii="宋体" w:hAnsi="宋体" w:eastAsia="宋体" w:cs="宋体"/>
          <w:sz w:val="24"/>
          <w:szCs w:val="32"/>
          <w:lang w:val="en-US" w:eastAsia="zh-CN"/>
        </w:rPr>
      </w:pPr>
    </w:p>
    <w:p w14:paraId="24FFE71A">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Amdahl定律（用于加速并行计算）</w:t>
      </w:r>
    </w:p>
    <w:p w14:paraId="2150530D">
      <w:r>
        <w:drawing>
          <wp:inline distT="0" distB="0" distL="114300" distR="114300">
            <wp:extent cx="5271770" cy="3479165"/>
            <wp:effectExtent l="0" t="0" r="12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479165"/>
                    </a:xfrm>
                    <a:prstGeom prst="rect">
                      <a:avLst/>
                    </a:prstGeom>
                    <a:noFill/>
                    <a:ln>
                      <a:noFill/>
                    </a:ln>
                  </pic:spPr>
                </pic:pic>
              </a:graphicData>
            </a:graphic>
          </wp:inline>
        </w:drawing>
      </w:r>
    </w:p>
    <w:p w14:paraId="2ECB9AA0">
      <w:r>
        <w:drawing>
          <wp:inline distT="0" distB="0" distL="114300" distR="114300">
            <wp:extent cx="5268595" cy="2074545"/>
            <wp:effectExtent l="0" t="0" r="444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074545"/>
                    </a:xfrm>
                    <a:prstGeom prst="rect">
                      <a:avLst/>
                    </a:prstGeom>
                    <a:noFill/>
                    <a:ln>
                      <a:noFill/>
                    </a:ln>
                  </pic:spPr>
                </pic:pic>
              </a:graphicData>
            </a:graphic>
          </wp:inline>
        </w:drawing>
      </w:r>
    </w:p>
    <w:p w14:paraId="50EFF50A">
      <w:pPr>
        <w:rPr>
          <w:rFonts w:hint="eastAsia"/>
          <w:lang w:val="en-US" w:eastAsia="zh-CN"/>
        </w:rPr>
      </w:pPr>
    </w:p>
    <w:p w14:paraId="618786F9">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CPU性能公式</w:t>
      </w:r>
    </w:p>
    <w:p w14:paraId="0CB49AA2">
      <w:pPr>
        <w:rPr>
          <w:rFonts w:hint="eastAsia"/>
          <w:lang w:val="en-US" w:eastAsia="zh-CN"/>
        </w:rPr>
      </w:pPr>
      <w:r>
        <w:drawing>
          <wp:inline distT="0" distB="0" distL="114300" distR="114300">
            <wp:extent cx="5271770" cy="221615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216150"/>
                    </a:xfrm>
                    <a:prstGeom prst="rect">
                      <a:avLst/>
                    </a:prstGeom>
                    <a:noFill/>
                    <a:ln>
                      <a:noFill/>
                    </a:ln>
                  </pic:spPr>
                </pic:pic>
              </a:graphicData>
            </a:graphic>
          </wp:inline>
        </w:drawing>
      </w:r>
      <w:r>
        <w:drawing>
          <wp:inline distT="0" distB="0" distL="114300" distR="114300">
            <wp:extent cx="5271135" cy="1650365"/>
            <wp:effectExtent l="0" t="0" r="19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1650365"/>
                    </a:xfrm>
                    <a:prstGeom prst="rect">
                      <a:avLst/>
                    </a:prstGeom>
                    <a:noFill/>
                    <a:ln>
                      <a:noFill/>
                    </a:ln>
                  </pic:spPr>
                </pic:pic>
              </a:graphicData>
            </a:graphic>
          </wp:inline>
        </w:drawing>
      </w:r>
    </w:p>
    <w:p w14:paraId="49AF80CD">
      <w:pPr>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访问的局部性原理</w:t>
      </w:r>
    </w:p>
    <w:p w14:paraId="759BD436">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时间局部性：程序中近期被访问的信息项很可能马上将被再次访问。 </w:t>
      </w:r>
    </w:p>
    <w:p w14:paraId="4B78C0A9">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空间局部性：指那些在访问地址上相邻近的信息项很可能会被一起访问。</w:t>
      </w:r>
    </w:p>
    <w:p w14:paraId="24A76071">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7556E9B8">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计算机系统设计方法</w:t>
      </w:r>
    </w:p>
    <w:p w14:paraId="5675A00B">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由上向下：</w:t>
      </w:r>
    </w:p>
    <w:p w14:paraId="56C51082">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 xml:space="preserve">面向应用的数学模型→面向应用的高级语言→面向这种应用的操作系统→面向 </w:t>
      </w:r>
    </w:p>
    <w:p w14:paraId="06E680EC">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操作系统和高级语言的机器语言→面向机器语言的微指令系统和硬件实现</w:t>
      </w:r>
    </w:p>
    <w:p w14:paraId="0330E193">
      <w:pPr>
        <w:keepNext w:val="0"/>
        <w:keepLines w:val="0"/>
        <w:widowControl/>
        <w:suppressLineNumbers w:val="0"/>
        <w:jc w:val="left"/>
        <w:rPr>
          <w:sz w:val="24"/>
          <w:szCs w:val="24"/>
        </w:rPr>
      </w:pPr>
      <w:r>
        <w:rPr>
          <w:rFonts w:hint="eastAsia" w:ascii="宋体" w:hAnsi="宋体" w:eastAsia="宋体" w:cs="宋体"/>
          <w:b/>
          <w:bCs/>
          <w:color w:val="000000"/>
          <w:kern w:val="0"/>
          <w:sz w:val="24"/>
          <w:szCs w:val="24"/>
          <w:lang w:val="en-US" w:eastAsia="zh-CN" w:bidi="ar"/>
        </w:rPr>
        <w:t>特点</w:t>
      </w:r>
      <w:r>
        <w:rPr>
          <w:rFonts w:hint="eastAsia" w:ascii="宋体" w:hAnsi="宋体" w:eastAsia="宋体" w:cs="宋体"/>
          <w:color w:val="000000"/>
          <w:kern w:val="0"/>
          <w:sz w:val="24"/>
          <w:szCs w:val="24"/>
          <w:lang w:val="en-US" w:eastAsia="zh-CN" w:bidi="ar"/>
        </w:rPr>
        <w:t>：对于所面向的应用领域，性能和性能价格比很高。随着通用计算机价格降低，目前已经很少采用</w:t>
      </w:r>
    </w:p>
    <w:p w14:paraId="49D6DD30">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041FFABE">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由下向上：</w:t>
      </w:r>
    </w:p>
    <w:p w14:paraId="7A2D7599">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根据当时的器件水平，设计微程序机器级和传统机器级</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根据不同的应用领域设计多种操作系统、汇编语言、高级语言编译器等</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最后设计面向应用的用户级</w:t>
      </w:r>
    </w:p>
    <w:p w14:paraId="620FCED4">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特点：</w:t>
      </w:r>
      <w:r>
        <w:rPr>
          <w:rFonts w:hint="eastAsia" w:ascii="宋体" w:hAnsi="宋体" w:eastAsia="宋体" w:cs="宋体"/>
          <w:color w:val="000000"/>
          <w:kern w:val="0"/>
          <w:sz w:val="24"/>
          <w:szCs w:val="24"/>
          <w:lang w:val="en-US" w:eastAsia="zh-CN" w:bidi="ar"/>
        </w:rPr>
        <w:t>容易使软件和硬件脱节，整个计算机系统的效率降低</w:t>
      </w:r>
    </w:p>
    <w:p w14:paraId="7FE7293F">
      <w:pPr>
        <w:keepNext w:val="0"/>
        <w:keepLines w:val="0"/>
        <w:widowControl/>
        <w:suppressLineNumbers w:val="0"/>
        <w:jc w:val="left"/>
        <w:rPr>
          <w:rFonts w:hint="default" w:ascii="宋体" w:hAnsi="宋体" w:eastAsia="宋体" w:cs="宋体"/>
          <w:color w:val="000000"/>
          <w:kern w:val="0"/>
          <w:sz w:val="24"/>
          <w:szCs w:val="24"/>
          <w:lang w:val="en-US" w:eastAsia="zh-CN" w:bidi="ar"/>
        </w:rPr>
      </w:pPr>
    </w:p>
    <w:p w14:paraId="01C583C5">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中间开始：</w:t>
      </w:r>
    </w:p>
    <w:p w14:paraId="5057080F">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首先定义软硬件的分界面(指令系统、存储系统、输入输出系统、中断系统、硬件对操作系统和编译系统的支持等)，然后各个层次分别进行设计(软件设计人员设计操作系统、高级语言、汇编语言、应用程序等，硬件设计人员设计传统机器、微程序、硬联逻辑等) </w:t>
      </w:r>
    </w:p>
    <w:p w14:paraId="70132268">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应用场合</w:t>
      </w:r>
      <w:r>
        <w:rPr>
          <w:rFonts w:hint="eastAsia" w:ascii="宋体" w:hAnsi="宋体" w:eastAsia="宋体" w:cs="宋体"/>
          <w:color w:val="000000"/>
          <w:kern w:val="0"/>
          <w:sz w:val="24"/>
          <w:szCs w:val="24"/>
          <w:lang w:val="en-US" w:eastAsia="zh-CN" w:bidi="ar"/>
        </w:rPr>
        <w:t xml:space="preserve">：用于系列机的设计 </w:t>
      </w:r>
    </w:p>
    <w:p w14:paraId="3B00DD8C">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特点</w:t>
      </w:r>
      <w:r>
        <w:rPr>
          <w:rFonts w:hint="eastAsia" w:ascii="宋体" w:hAnsi="宋体" w:eastAsia="宋体" w:cs="宋体"/>
          <w:color w:val="000000"/>
          <w:kern w:val="0"/>
          <w:sz w:val="24"/>
          <w:szCs w:val="24"/>
          <w:lang w:val="en-US" w:eastAsia="zh-CN" w:bidi="ar"/>
        </w:rPr>
        <w:t>：软硬件人员结合、同时设计，软硬件功能分配合理。</w:t>
      </w:r>
    </w:p>
    <w:p w14:paraId="7CE2520E">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5F75FC26">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计算机系统的评价标准：</w:t>
      </w:r>
    </w:p>
    <w:p w14:paraId="5C8D453D">
      <w:pPr>
        <w:keepNext w:val="0"/>
        <w:keepLines w:val="0"/>
        <w:widowControl/>
        <w:numPr>
          <w:ilvl w:val="0"/>
          <w:numId w:val="1"/>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MIPS</w:t>
      </w:r>
    </w:p>
    <w:p w14:paraId="5CD7D174">
      <w:pPr>
        <w:keepNext w:val="0"/>
        <w:keepLines w:val="0"/>
        <w:widowControl/>
        <w:numPr>
          <w:ilvl w:val="0"/>
          <w:numId w:val="0"/>
        </w:numPr>
        <w:suppressLineNumbers w:val="0"/>
        <w:jc w:val="left"/>
      </w:pPr>
      <w:r>
        <w:drawing>
          <wp:inline distT="0" distB="0" distL="114300" distR="114300">
            <wp:extent cx="4972685" cy="1610995"/>
            <wp:effectExtent l="0" t="0" r="1079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972685" cy="1610995"/>
                    </a:xfrm>
                    <a:prstGeom prst="rect">
                      <a:avLst/>
                    </a:prstGeom>
                    <a:noFill/>
                    <a:ln>
                      <a:noFill/>
                    </a:ln>
                  </pic:spPr>
                </pic:pic>
              </a:graphicData>
            </a:graphic>
          </wp:inline>
        </w:drawing>
      </w:r>
    </w:p>
    <w:p w14:paraId="4C33DE89">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优点：</w:t>
      </w:r>
      <w:r>
        <w:rPr>
          <w:rFonts w:hint="eastAsia" w:ascii="宋体" w:hAnsi="宋体" w:eastAsia="宋体" w:cs="宋体"/>
          <w:color w:val="000000"/>
          <w:kern w:val="0"/>
          <w:sz w:val="24"/>
          <w:szCs w:val="24"/>
          <w:lang w:val="en-US" w:eastAsia="zh-CN" w:bidi="ar"/>
        </w:rPr>
        <w:t xml:space="preserve">直观、方便。目前还经常使用 </w:t>
      </w:r>
    </w:p>
    <w:p w14:paraId="647D2122">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主要缺点: </w:t>
      </w:r>
    </w:p>
    <w:p w14:paraId="719DEA22">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MIPS依赖于指令集，用MIPS来比较指令集不同的机器的性能好坏是很不准确的 </w:t>
      </w:r>
    </w:p>
    <w:p w14:paraId="06E8A886">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在同一台机器上，由于指令使用频度差别很大，MIPS会因程序不同而变化 </w:t>
      </w:r>
    </w:p>
    <w:p w14:paraId="4F0DCE42">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 MIPS可能与性能相反。例如，具有可选硬件浮点运算部件的机器，具有优化功能的编译器</w:t>
      </w:r>
    </w:p>
    <w:p w14:paraId="5D4ED4C7">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08A992EA">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MFLOPS</w:t>
      </w:r>
    </w:p>
    <w:p w14:paraId="026C1048">
      <w:pPr>
        <w:keepNext w:val="0"/>
        <w:keepLines w:val="0"/>
        <w:widowControl/>
        <w:numPr>
          <w:ilvl w:val="0"/>
          <w:numId w:val="0"/>
        </w:numPr>
        <w:suppressLineNumbers w:val="0"/>
        <w:ind w:leftChars="0"/>
        <w:jc w:val="left"/>
      </w:pPr>
      <w:r>
        <w:drawing>
          <wp:inline distT="0" distB="0" distL="114300" distR="114300">
            <wp:extent cx="5269865" cy="226123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865" cy="2261235"/>
                    </a:xfrm>
                    <a:prstGeom prst="rect">
                      <a:avLst/>
                    </a:prstGeom>
                    <a:noFill/>
                    <a:ln>
                      <a:noFill/>
                    </a:ln>
                  </pic:spPr>
                </pic:pic>
              </a:graphicData>
            </a:graphic>
          </wp:inline>
        </w:drawing>
      </w:r>
    </w:p>
    <w:p w14:paraId="517A207F">
      <w:pPr>
        <w:keepNext w:val="0"/>
        <w:keepLines w:val="0"/>
        <w:widowControl/>
        <w:numPr>
          <w:ilvl w:val="0"/>
          <w:numId w:val="0"/>
        </w:numPr>
        <w:suppressLineNumbers w:val="0"/>
        <w:ind w:leftChars="0"/>
        <w:jc w:val="left"/>
      </w:pPr>
    </w:p>
    <w:p w14:paraId="051CFD23">
      <w:pPr>
        <w:keepNext w:val="0"/>
        <w:keepLines w:val="0"/>
        <w:widowControl/>
        <w:numPr>
          <w:ilvl w:val="0"/>
          <w:numId w:val="0"/>
        </w:numPr>
        <w:suppressLineNumbers w:val="0"/>
        <w:ind w:leftChars="0"/>
        <w:jc w:val="left"/>
        <w:rPr>
          <w:rFonts w:hint="eastAsia"/>
          <w:sz w:val="24"/>
          <w:szCs w:val="32"/>
          <w:lang w:val="en-US" w:eastAsia="zh-CN"/>
        </w:rPr>
      </w:pPr>
      <w:r>
        <w:rPr>
          <w:rFonts w:hint="eastAsia"/>
          <w:sz w:val="24"/>
          <w:szCs w:val="32"/>
          <w:lang w:val="en-US" w:eastAsia="zh-CN"/>
        </w:rPr>
        <w:t>冯诺依曼架构：</w:t>
      </w:r>
    </w:p>
    <w:p w14:paraId="2BC64102">
      <w:pPr>
        <w:keepNext w:val="0"/>
        <w:keepLines w:val="0"/>
        <w:widowControl/>
        <w:numPr>
          <w:ilvl w:val="0"/>
          <w:numId w:val="0"/>
        </w:numPr>
        <w:suppressLineNumbers w:val="0"/>
        <w:ind w:leftChars="0"/>
        <w:jc w:val="left"/>
      </w:pPr>
      <w:r>
        <w:drawing>
          <wp:inline distT="0" distB="0" distL="114300" distR="114300">
            <wp:extent cx="5267325" cy="2529205"/>
            <wp:effectExtent l="0" t="0" r="571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7325" cy="2529205"/>
                    </a:xfrm>
                    <a:prstGeom prst="rect">
                      <a:avLst/>
                    </a:prstGeom>
                    <a:noFill/>
                    <a:ln>
                      <a:noFill/>
                    </a:ln>
                  </pic:spPr>
                </pic:pic>
              </a:graphicData>
            </a:graphic>
          </wp:inline>
        </w:drawing>
      </w:r>
    </w:p>
    <w:p w14:paraId="1AB15A59">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以运算器为中心,集中控制。 </w:t>
      </w:r>
    </w:p>
    <w:p w14:paraId="2309AEDF">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1.在存储器中，指令和数据同等对待。指令和数据一样可以进行运算，即由指令 </w:t>
      </w:r>
    </w:p>
    <w:p w14:paraId="02039276">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组成的程序是可以修改的。 </w:t>
      </w:r>
    </w:p>
    <w:p w14:paraId="56DA4530">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2.存储器是按地址访问、按顺序线性编址的一维结构，每个单元的位数是固定的。 </w:t>
      </w:r>
    </w:p>
    <w:p w14:paraId="76FBF280">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3.指令的执行是顺序的。 </w:t>
      </w:r>
    </w:p>
    <w:p w14:paraId="79398046">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一般是按照指令在存储器中存放的顺序执行。 </w:t>
      </w:r>
    </w:p>
    <w:p w14:paraId="2F81AA62">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程序的分支由转移指令实现。 </w:t>
      </w:r>
    </w:p>
    <w:p w14:paraId="30FA8DF8">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由指令计数器PC指明当前正在执行的指令在存储器中的地址。 </w:t>
      </w:r>
    </w:p>
    <w:p w14:paraId="1E6B6E95">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4.指令由操作码和地址码组成。 </w:t>
      </w:r>
    </w:p>
    <w:p w14:paraId="4B659864">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5.指令和数据均以二进制编码表示，采用二进制运算。</w:t>
      </w:r>
    </w:p>
    <w:p w14:paraId="77DCF4FB">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3A2FCCC2">
      <w:pPr>
        <w:keepNext w:val="0"/>
        <w:keepLines w:val="0"/>
        <w:widowControl/>
        <w:suppressLineNumbers w:val="0"/>
        <w:jc w:val="left"/>
        <w:rPr>
          <w:rFonts w:hint="default"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第2章 指令系统</w:t>
      </w:r>
    </w:p>
    <w:p w14:paraId="464AEE1D">
      <w:pPr>
        <w:keepNext w:val="0"/>
        <w:keepLines w:val="0"/>
        <w:widowControl/>
        <w:numPr>
          <w:ilvl w:val="0"/>
          <w:numId w:val="0"/>
        </w:numPr>
        <w:suppressLineNumbers w:val="0"/>
        <w:ind w:leftChars="0"/>
        <w:jc w:val="left"/>
        <w:rPr>
          <w:rFonts w:hint="eastAsia"/>
          <w:sz w:val="24"/>
          <w:szCs w:val="32"/>
          <w:lang w:val="en-US" w:eastAsia="zh-CN"/>
        </w:rPr>
      </w:pPr>
      <w:r>
        <w:rPr>
          <w:rFonts w:hint="eastAsia"/>
          <w:sz w:val="24"/>
          <w:szCs w:val="32"/>
          <w:lang w:val="en-US" w:eastAsia="zh-CN"/>
        </w:rPr>
        <w:t>机器上直接运行的程序是由指令组成的，指令系统是软件与硬件之间的一个主要分界面，也是他们直接互相沟通的一座桥梁。</w:t>
      </w:r>
    </w:p>
    <w:p w14:paraId="33F37BCD">
      <w:pPr>
        <w:keepNext w:val="0"/>
        <w:keepLines w:val="0"/>
        <w:widowControl/>
        <w:numPr>
          <w:ilvl w:val="0"/>
          <w:numId w:val="0"/>
        </w:numPr>
        <w:suppressLineNumbers w:val="0"/>
        <w:ind w:leftChars="0"/>
        <w:jc w:val="left"/>
        <w:rPr>
          <w:rFonts w:hint="eastAsia"/>
          <w:sz w:val="24"/>
          <w:szCs w:val="32"/>
          <w:lang w:val="en-US" w:eastAsia="zh-CN"/>
        </w:rPr>
      </w:pPr>
    </w:p>
    <w:p w14:paraId="6F35394C">
      <w:pPr>
        <w:keepNext w:val="0"/>
        <w:keepLines w:val="0"/>
        <w:widowControl/>
        <w:numPr>
          <w:ilvl w:val="0"/>
          <w:numId w:val="0"/>
        </w:numPr>
        <w:suppressLineNumbers w:val="0"/>
        <w:ind w:leftChars="0"/>
        <w:jc w:val="left"/>
        <w:rPr>
          <w:rFonts w:hint="eastAsia"/>
          <w:sz w:val="28"/>
          <w:szCs w:val="36"/>
          <w:lang w:val="en-US" w:eastAsia="zh-CN"/>
        </w:rPr>
      </w:pPr>
      <w:r>
        <w:rPr>
          <w:rFonts w:hint="eastAsia"/>
          <w:sz w:val="28"/>
          <w:szCs w:val="36"/>
          <w:lang w:val="en-US" w:eastAsia="zh-CN"/>
        </w:rPr>
        <w:t>指令系统的发展和改进：</w:t>
      </w:r>
    </w:p>
    <w:p w14:paraId="7128CC89">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按CISC方向：增强原有指令的功能以及设置更为复杂的新指令，取代原先由软件子程序完成的功能，实现软件功能的硬化。 </w:t>
      </w:r>
    </w:p>
    <w:p w14:paraId="208BAAA1">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14:paraId="3853DD38">
      <w:pPr>
        <w:keepNext w:val="0"/>
        <w:keepLines w:val="0"/>
        <w:widowControl/>
        <w:suppressLineNumbers w:val="0"/>
        <w:jc w:val="left"/>
        <w:rPr>
          <w:b w:val="0"/>
          <w:bCs w:val="0"/>
          <w:sz w:val="24"/>
          <w:szCs w:val="24"/>
        </w:rPr>
      </w:pPr>
      <w:r>
        <w:rPr>
          <w:rFonts w:hint="eastAsia" w:ascii="宋体" w:hAnsi="宋体" w:eastAsia="宋体" w:cs="宋体"/>
          <w:b w:val="0"/>
          <w:bCs w:val="0"/>
          <w:color w:val="000000"/>
          <w:kern w:val="0"/>
          <w:sz w:val="24"/>
          <w:szCs w:val="24"/>
          <w:lang w:val="en-US" w:eastAsia="zh-CN" w:bidi="ar"/>
        </w:rPr>
        <w:t>按RISC方向：通过减少指令种类和简化指令功能来降低硬件设计的复杂度，提高指令执行速度。</w:t>
      </w:r>
    </w:p>
    <w:p w14:paraId="498AD60B">
      <w:pPr>
        <w:keepNext w:val="0"/>
        <w:keepLines w:val="0"/>
        <w:widowControl/>
        <w:numPr>
          <w:ilvl w:val="0"/>
          <w:numId w:val="0"/>
        </w:numPr>
        <w:suppressLineNumbers w:val="0"/>
        <w:ind w:leftChars="0"/>
        <w:jc w:val="left"/>
        <w:rPr>
          <w:rFonts w:hint="eastAsia"/>
          <w:sz w:val="28"/>
          <w:szCs w:val="36"/>
          <w:lang w:val="en-US" w:eastAsia="zh-CN"/>
        </w:rPr>
      </w:pPr>
    </w:p>
    <w:p w14:paraId="7F68CC0B">
      <w:pPr>
        <w:keepNext w:val="0"/>
        <w:keepLines w:val="0"/>
        <w:widowControl/>
        <w:numPr>
          <w:ilvl w:val="0"/>
          <w:numId w:val="0"/>
        </w:numPr>
        <w:suppressLineNumbers w:val="0"/>
        <w:ind w:left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互连函数</w:t>
      </w:r>
    </w:p>
    <w:p w14:paraId="5B38A33D">
      <w:pPr>
        <w:keepNext w:val="0"/>
        <w:keepLines w:val="0"/>
        <w:widowControl/>
        <w:numPr>
          <w:ilvl w:val="0"/>
          <w:numId w:val="0"/>
        </w:numPr>
        <w:suppressLineNumbers w:val="0"/>
        <w:ind w:left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1.恒等函数：相同编号的输入端与输出端一一对应</w:t>
      </w:r>
    </w:p>
    <w:p w14:paraId="3E884DC9">
      <w:pPr>
        <w:keepNext w:val="0"/>
        <w:keepLines w:val="0"/>
        <w:widowControl/>
        <w:numPr>
          <w:ilvl w:val="0"/>
          <w:numId w:val="0"/>
        </w:numPr>
        <w:suppressLineNumbers w:val="0"/>
        <w:ind w:leftChars="0"/>
        <w:jc w:val="left"/>
      </w:pPr>
      <w:r>
        <w:drawing>
          <wp:inline distT="0" distB="0" distL="114300" distR="114300">
            <wp:extent cx="5271770" cy="481330"/>
            <wp:effectExtent l="0" t="0" r="127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71770" cy="481330"/>
                    </a:xfrm>
                    <a:prstGeom prst="rect">
                      <a:avLst/>
                    </a:prstGeom>
                    <a:noFill/>
                    <a:ln>
                      <a:noFill/>
                    </a:ln>
                  </pic:spPr>
                </pic:pic>
              </a:graphicData>
            </a:graphic>
          </wp:inline>
        </w:drawing>
      </w:r>
    </w:p>
    <w:p w14:paraId="172C8217">
      <w:pPr>
        <w:keepNext w:val="0"/>
        <w:keepLines w:val="0"/>
        <w:widowControl/>
        <w:numPr>
          <w:ilvl w:val="0"/>
          <w:numId w:val="0"/>
        </w:numPr>
        <w:suppressLineNumbers w:val="0"/>
        <w:ind w:leftChars="0"/>
        <w:jc w:val="left"/>
      </w:pPr>
    </w:p>
    <w:p w14:paraId="643AE2C7">
      <w:pPr>
        <w:keepNext w:val="0"/>
        <w:keepLines w:val="0"/>
        <w:widowControl/>
        <w:numPr>
          <w:ilvl w:val="0"/>
          <w:numId w:val="0"/>
        </w:numPr>
        <w:suppressLineNumbers w:val="0"/>
        <w:ind w:left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2.交换函数：实现二进制地址编码中第k位互反的输入端与输出端之间的连接</w:t>
      </w:r>
    </w:p>
    <w:p w14:paraId="52489989">
      <w:pPr>
        <w:keepNext w:val="0"/>
        <w:keepLines w:val="0"/>
        <w:widowControl/>
        <w:numPr>
          <w:ilvl w:val="0"/>
          <w:numId w:val="0"/>
        </w:numPr>
        <w:suppressLineNumbers w:val="0"/>
        <w:ind w:leftChars="0"/>
        <w:jc w:val="left"/>
      </w:pPr>
      <w:r>
        <w:drawing>
          <wp:inline distT="0" distB="0" distL="114300" distR="114300">
            <wp:extent cx="5269865" cy="490220"/>
            <wp:effectExtent l="0" t="0" r="3175"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9865" cy="490220"/>
                    </a:xfrm>
                    <a:prstGeom prst="rect">
                      <a:avLst/>
                    </a:prstGeom>
                    <a:noFill/>
                    <a:ln>
                      <a:noFill/>
                    </a:ln>
                  </pic:spPr>
                </pic:pic>
              </a:graphicData>
            </a:graphic>
          </wp:inline>
        </w:drawing>
      </w:r>
    </w:p>
    <w:p w14:paraId="459E3DA9">
      <w:pPr>
        <w:keepNext w:val="0"/>
        <w:keepLines w:val="0"/>
        <w:widowControl/>
        <w:suppressLineNumbers w:val="0"/>
        <w:jc w:val="left"/>
        <w:rPr>
          <w:rFonts w:hint="eastAsia" w:ascii="宋体" w:hAnsi="宋体" w:eastAsia="宋体" w:cs="宋体"/>
          <w:sz w:val="24"/>
          <w:szCs w:val="24"/>
          <w:lang w:val="en-US" w:eastAsia="zh-CN"/>
        </w:rPr>
      </w:pPr>
    </w:p>
    <w:p w14:paraId="7E6DBBA0">
      <w:pPr>
        <w:keepNext w:val="0"/>
        <w:keepLines w:val="0"/>
        <w:widowControl/>
        <w:suppressLineNumbers w:val="0"/>
        <w:jc w:val="left"/>
        <w:rPr>
          <w:sz w:val="24"/>
          <w:szCs w:val="24"/>
        </w:rPr>
      </w:pPr>
      <w:r>
        <w:rPr>
          <w:rFonts w:hint="eastAsia" w:ascii="宋体" w:hAnsi="宋体" w:eastAsia="宋体" w:cs="宋体"/>
          <w:sz w:val="24"/>
          <w:szCs w:val="24"/>
          <w:lang w:val="en-US" w:eastAsia="zh-CN"/>
        </w:rPr>
        <w:t>3.均匀洗牌函数：将输入端分成数目相等的两半，</w:t>
      </w:r>
      <w:r>
        <w:rPr>
          <w:rFonts w:hint="eastAsia" w:ascii="宋体" w:hAnsi="宋体" w:eastAsia="宋体" w:cs="宋体"/>
          <w:color w:val="000000"/>
          <w:kern w:val="0"/>
          <w:sz w:val="24"/>
          <w:szCs w:val="24"/>
          <w:lang w:val="en-US" w:eastAsia="zh-CN" w:bidi="ar"/>
        </w:rPr>
        <w:t>前一半和后一半按类似均匀混洗扑克牌的方式交叉地连接到输出端</w:t>
      </w:r>
    </w:p>
    <w:p w14:paraId="76C51AAD">
      <w:pPr>
        <w:keepNext w:val="0"/>
        <w:keepLines w:val="0"/>
        <w:widowControl/>
        <w:numPr>
          <w:ilvl w:val="0"/>
          <w:numId w:val="0"/>
        </w:numPr>
        <w:suppressLineNumbers w:val="0"/>
        <w:ind w:leftChars="0"/>
        <w:jc w:val="left"/>
        <w:rPr>
          <w:rFonts w:hint="default" w:ascii="宋体" w:hAnsi="宋体" w:eastAsia="宋体" w:cs="宋体"/>
          <w:sz w:val="24"/>
          <w:szCs w:val="32"/>
          <w:lang w:val="en-US" w:eastAsia="zh-CN"/>
        </w:rPr>
      </w:pPr>
      <w:r>
        <w:drawing>
          <wp:inline distT="0" distB="0" distL="114300" distR="114300">
            <wp:extent cx="5273040" cy="1709420"/>
            <wp:effectExtent l="0" t="0" r="0"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273040" cy="1709420"/>
                    </a:xfrm>
                    <a:prstGeom prst="rect">
                      <a:avLst/>
                    </a:prstGeom>
                    <a:noFill/>
                    <a:ln>
                      <a:noFill/>
                    </a:ln>
                  </pic:spPr>
                </pic:pic>
              </a:graphicData>
            </a:graphic>
          </wp:inline>
        </w:drawing>
      </w:r>
    </w:p>
    <w:p w14:paraId="2D9B06E3">
      <w:pPr>
        <w:keepNext w:val="0"/>
        <w:keepLines w:val="0"/>
        <w:widowControl/>
        <w:numPr>
          <w:ilvl w:val="0"/>
          <w:numId w:val="0"/>
        </w:numPr>
        <w:suppressLineNumbers w:val="0"/>
        <w:ind w:leftChars="0"/>
        <w:jc w:val="left"/>
        <w:rPr>
          <w:rFonts w:hint="eastAsia" w:ascii="宋体" w:hAnsi="宋体" w:eastAsia="宋体" w:cs="宋体"/>
          <w:sz w:val="24"/>
          <w:szCs w:val="32"/>
        </w:rPr>
      </w:pPr>
    </w:p>
    <w:p w14:paraId="0E8517BF">
      <w:pPr>
        <w:keepNext w:val="0"/>
        <w:keepLines w:val="0"/>
        <w:widowControl/>
        <w:numPr>
          <w:ilvl w:val="0"/>
          <w:numId w:val="0"/>
        </w:numPr>
        <w:suppressLineNumbers w:val="0"/>
        <w:ind w:left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4.碟式互连函数</w:t>
      </w:r>
    </w:p>
    <w:p w14:paraId="018366AB">
      <w:pPr>
        <w:keepNext w:val="0"/>
        <w:keepLines w:val="0"/>
        <w:widowControl/>
        <w:numPr>
          <w:ilvl w:val="0"/>
          <w:numId w:val="0"/>
        </w:numPr>
        <w:suppressLineNumbers w:val="0"/>
        <w:ind w:leftChars="0"/>
        <w:jc w:val="left"/>
      </w:pPr>
      <w:r>
        <w:drawing>
          <wp:inline distT="0" distB="0" distL="114300" distR="114300">
            <wp:extent cx="5267960" cy="3130550"/>
            <wp:effectExtent l="0" t="0" r="5080"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5267960" cy="3130550"/>
                    </a:xfrm>
                    <a:prstGeom prst="rect">
                      <a:avLst/>
                    </a:prstGeom>
                    <a:noFill/>
                    <a:ln>
                      <a:noFill/>
                    </a:ln>
                  </pic:spPr>
                </pic:pic>
              </a:graphicData>
            </a:graphic>
          </wp:inline>
        </w:drawing>
      </w:r>
    </w:p>
    <w:p w14:paraId="75916D9F">
      <w:pPr>
        <w:keepNext w:val="0"/>
        <w:keepLines w:val="0"/>
        <w:widowControl/>
        <w:numPr>
          <w:ilvl w:val="0"/>
          <w:numId w:val="0"/>
        </w:numPr>
        <w:suppressLineNumbers w:val="0"/>
        <w:ind w:leftChars="0"/>
        <w:jc w:val="left"/>
      </w:pPr>
    </w:p>
    <w:p w14:paraId="2CAD8D9A">
      <w:pPr>
        <w:keepNext w:val="0"/>
        <w:keepLines w:val="0"/>
        <w:widowControl/>
        <w:numPr>
          <w:ilvl w:val="0"/>
          <w:numId w:val="0"/>
        </w:numPr>
        <w:suppressLineNumbers w:val="0"/>
        <w:ind w:leftChars="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5.反位序函数</w:t>
      </w:r>
    </w:p>
    <w:p w14:paraId="0430CCF0">
      <w:pPr>
        <w:keepNext w:val="0"/>
        <w:keepLines w:val="0"/>
        <w:widowControl/>
        <w:numPr>
          <w:ilvl w:val="0"/>
          <w:numId w:val="0"/>
        </w:numPr>
        <w:suppressLineNumbers w:val="0"/>
        <w:jc w:val="left"/>
        <w:rPr>
          <w:rFonts w:hint="default"/>
          <w:lang w:val="en-US" w:eastAsia="zh-CN"/>
        </w:rPr>
      </w:pPr>
      <w:r>
        <w:drawing>
          <wp:inline distT="0" distB="0" distL="114300" distR="114300">
            <wp:extent cx="5270500" cy="2615565"/>
            <wp:effectExtent l="0" t="0" r="2540"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6"/>
                    <a:stretch>
                      <a:fillRect/>
                    </a:stretch>
                  </pic:blipFill>
                  <pic:spPr>
                    <a:xfrm>
                      <a:off x="0" y="0"/>
                      <a:ext cx="5270500" cy="2615565"/>
                    </a:xfrm>
                    <a:prstGeom prst="rect">
                      <a:avLst/>
                    </a:prstGeom>
                    <a:noFill/>
                    <a:ln>
                      <a:noFill/>
                    </a:ln>
                  </pic:spPr>
                </pic:pic>
              </a:graphicData>
            </a:graphic>
          </wp:inline>
        </w:drawing>
      </w:r>
    </w:p>
    <w:p w14:paraId="348874A2">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475045F0">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6.移数函数</w:t>
      </w:r>
    </w:p>
    <w:p w14:paraId="0D169DFC">
      <w:pPr>
        <w:keepNext w:val="0"/>
        <w:keepLines w:val="0"/>
        <w:widowControl/>
        <w:suppressLineNumbers w:val="0"/>
        <w:jc w:val="left"/>
      </w:pPr>
      <w:r>
        <w:drawing>
          <wp:inline distT="0" distB="0" distL="114300" distR="114300">
            <wp:extent cx="5270500" cy="567055"/>
            <wp:effectExtent l="0" t="0" r="2540"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5270500" cy="567055"/>
                    </a:xfrm>
                    <a:prstGeom prst="rect">
                      <a:avLst/>
                    </a:prstGeom>
                    <a:noFill/>
                    <a:ln>
                      <a:noFill/>
                    </a:ln>
                  </pic:spPr>
                </pic:pic>
              </a:graphicData>
            </a:graphic>
          </wp:inline>
        </w:drawing>
      </w:r>
    </w:p>
    <w:p w14:paraId="48AA907E">
      <w:pPr>
        <w:keepNext w:val="0"/>
        <w:keepLines w:val="0"/>
        <w:widowControl/>
        <w:suppressLineNumbers w:val="0"/>
        <w:jc w:val="left"/>
      </w:pPr>
    </w:p>
    <w:p w14:paraId="59A707A0">
      <w:pPr>
        <w:keepNext w:val="0"/>
        <w:keepLines w:val="0"/>
        <w:widowControl/>
        <w:suppressLineNumbers w:val="0"/>
        <w:jc w:val="left"/>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7.PM2I函数</w:t>
      </w:r>
    </w:p>
    <w:p w14:paraId="32882106">
      <w:pPr>
        <w:rPr>
          <w:rFonts w:hint="eastAsia" w:ascii="宋体" w:hAnsi="宋体" w:eastAsia="宋体" w:cs="宋体"/>
          <w:sz w:val="24"/>
          <w:szCs w:val="32"/>
          <w:lang w:val="en-US" w:eastAsia="zh-CN"/>
        </w:rPr>
      </w:pPr>
      <w:r>
        <w:drawing>
          <wp:inline distT="0" distB="0" distL="114300" distR="114300">
            <wp:extent cx="5266690" cy="2724785"/>
            <wp:effectExtent l="0" t="0" r="6350" b="317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8"/>
                    <a:stretch>
                      <a:fillRect/>
                    </a:stretch>
                  </pic:blipFill>
                  <pic:spPr>
                    <a:xfrm>
                      <a:off x="0" y="0"/>
                      <a:ext cx="5266690" cy="272478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99746B"/>
    <w:multiLevelType w:val="singleLevel"/>
    <w:tmpl w:val="4A99746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wNDI2ZTVmYjE4OTlkMjViYTYzMTZmMTMyMTliODkifQ=="/>
  </w:docVars>
  <w:rsids>
    <w:rsidRoot w:val="00000000"/>
    <w:rsid w:val="14742B65"/>
    <w:rsid w:val="22720A33"/>
    <w:rsid w:val="275E43ED"/>
    <w:rsid w:val="2E735027"/>
    <w:rsid w:val="33662646"/>
    <w:rsid w:val="427D5E63"/>
    <w:rsid w:val="44D22552"/>
    <w:rsid w:val="47096A94"/>
    <w:rsid w:val="4CD46A36"/>
    <w:rsid w:val="52BE69E4"/>
    <w:rsid w:val="5A13393C"/>
    <w:rsid w:val="5D201945"/>
    <w:rsid w:val="5F2032C4"/>
    <w:rsid w:val="68397CB4"/>
    <w:rsid w:val="753A7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1276</Words>
  <Characters>1339</Characters>
  <Lines>0</Lines>
  <Paragraphs>0</Paragraphs>
  <TotalTime>160</TotalTime>
  <ScaleCrop>false</ScaleCrop>
  <LinksUpToDate>false</LinksUpToDate>
  <CharactersWithSpaces>1363</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2024-06-05T00:31:00Z</dcterms:created>
  <dc:creator>sdu。wzl</dc:creator>
  <cp:lastModifiedBy>Fetter</cp:lastModifiedBy>
  <dcterms:modified xsi:type="dcterms:W3CDTF">2024-06-20T09:26:33Z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1F258BB125A14597A5C3F96F96203637_12</vt:lpwstr>
  </property>
</Properties>
</file>