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BMW性能测试报告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tbl>
      <w:tblPr>
        <w:tblStyle w:val="13"/>
        <w:tblW w:w="648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417"/>
        <w:gridCol w:w="1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拟 制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Ccm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审 核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批 准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本次测试报告为BMW系统的性能测试总结报告，目的在于测试系统是否符合BMW系统的性能需求。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预期参考人员包括运维人员、测试人员、开发人员、项目管理者。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BWM系统是一个智能获取供应商数据的web系统。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满足50到100个用户并发访问本系统，确保系统稳定性。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聚合报告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Label：请求类型，对应在测试计划下填写的请求名称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Samples：当前发送到服务器的请求总数，对应图形报表中的样本数目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Average：平均响应时间，计算方法是总运行时间除以发送到服务器的总请求数，对应图形报表中的平均值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Median：中位数,也就是50%用户的响应时间,即图形报表中的中间值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90%line：90%请求的响应时间值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Min：服务器响应的最短时间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Max：服务器响应的最长时间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Error%：请求返回错误的百分比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Throughput：服务器每单位时间处理的请求数，对应图形报表中的吞吐量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KB/sec：每秒钟请求的字节数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测试环境说明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12"/>
        <w:tblW w:w="84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287"/>
        <w:gridCol w:w="638"/>
        <w:gridCol w:w="1071"/>
        <w:gridCol w:w="2373"/>
        <w:gridCol w:w="6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7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Cs/>
                <w:sz w:val="21"/>
                <w:szCs w:val="21"/>
              </w:rPr>
              <w:t>服务器名称</w:t>
            </w:r>
          </w:p>
        </w:tc>
        <w:tc>
          <w:tcPr>
            <w:tcW w:w="228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配置/详细信息</w:t>
            </w:r>
          </w:p>
        </w:tc>
        <w:tc>
          <w:tcPr>
            <w:tcW w:w="63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07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公网IP</w:t>
            </w:r>
          </w:p>
        </w:tc>
        <w:tc>
          <w:tcPr>
            <w:tcW w:w="237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内网IP</w:t>
            </w:r>
          </w:p>
        </w:tc>
        <w:tc>
          <w:tcPr>
            <w:tcW w:w="60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带宽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  <w:t>API服务器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2.3GHz*4，4GB,120G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ind w:left="425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  <w:t>数据库服务器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最大连接数：</w:t>
            </w:r>
          </w:p>
        </w:tc>
        <w:tc>
          <w:tcPr>
            <w:tcW w:w="6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</w:t>
      </w:r>
    </w:p>
    <w:tbl>
      <w:tblPr>
        <w:tblStyle w:val="13"/>
        <w:tblW w:w="7763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701"/>
        <w:gridCol w:w="1134"/>
        <w:gridCol w:w="17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测试轮次</w:t>
            </w:r>
          </w:p>
        </w:tc>
        <w:tc>
          <w:tcPr>
            <w:tcW w:w="320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1797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起始时间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并发用户在100个左右，使用Jmeter工具测试，创建相关接口调用操作脚本，同时设计100个用户同时分别访问系统登录、供应商分类查询、关键字查询，供应商编辑，文件上传</w:t>
      </w:r>
      <w:r>
        <w:rPr>
          <w:rFonts w:hint="eastAsia"/>
          <w:lang w:val="en-US" w:eastAsia="zh-CN"/>
        </w:rPr>
        <w:t>核心功能</w:t>
      </w:r>
      <w:r>
        <w:rPr>
          <w:rFonts w:hint="default"/>
          <w:lang w:val="en-US" w:eastAsia="zh-CN"/>
        </w:rPr>
        <w:t>，设置对服务器的性能监视，查看各性能批标。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测试过程按三个步骤进行，即单独场景压力测试、混合场景压力测试、稳定性测试：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单独场景压力测试：针对某个功能点进行压力测试，分析测试结果是否满足用户要求的指标；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混合场景压力测试：根据实际用户操作，将多个单独的业务操作同时进行压力测试，分析测试结果是否满足用户要求的指标；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稳定性测试：选择某些业务场景对系统加载压力，持续运行一段时间，根据并发量或系统监控等来观察系统的稳定性。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多个并发用户直接通过接口访问登录、供应商列表、供应商分类查询、关键字查询、文件上传。并发方案：同时加载多个用户，在没有任何错误的情况下，同时加载数以翻倍的形式增加，找到同时在线最大承受数值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用例名称</w:t>
            </w:r>
          </w:p>
        </w:tc>
        <w:tc>
          <w:tcPr>
            <w:tcW w:w="7421" w:type="dxa"/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用户单业务并发测试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1101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测试步骤</w:t>
            </w:r>
          </w:p>
        </w:tc>
        <w:tc>
          <w:tcPr>
            <w:tcW w:w="7421" w:type="dxa"/>
          </w:tcPr>
          <w:p>
            <w:pPr>
              <w:jc w:val="left"/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1、部署性能测试环境</w:t>
            </w:r>
          </w:p>
          <w:p>
            <w:pPr>
              <w:jc w:val="left"/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2、使用jmeter调用访问接口路径、接口路径地址：</w:t>
            </w:r>
          </w:p>
          <w:p>
            <w:pPr>
              <w:jc w:val="left"/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101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场景设计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2"/>
              </w:numPr>
              <w:ind w:left="360" w:hanging="360"/>
              <w:jc w:val="left"/>
              <w:rPr>
                <w:rFonts w:hint="eastAsia"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不设计集合点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并</w:t>
            </w:r>
            <w:r>
              <w:rPr>
                <w:rFonts w:eastAsia="宋体" w:cs="Times New Roman" w:asciiTheme="minorEastAsia" w:hAnsiTheme="minorEastAsia"/>
                <w:szCs w:val="21"/>
              </w:rPr>
              <w:t>发数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三组</w:t>
            </w:r>
            <w:r>
              <w:rPr>
                <w:rFonts w:eastAsia="宋体" w:cs="Times New Roman" w:asciiTheme="minorEastAsia" w:hAnsiTheme="minorEastAsia"/>
                <w:szCs w:val="21"/>
              </w:rPr>
              <w:t>：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50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 xml:space="preserve"> 、100 、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2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00测试峰值</w:t>
            </w:r>
          </w:p>
          <w:p>
            <w:pPr>
              <w:numPr>
                <w:ilvl w:val="0"/>
                <w:numId w:val="2"/>
              </w:numPr>
              <w:ind w:left="360" w:hanging="360"/>
              <w:jc w:val="left"/>
              <w:rPr>
                <w:rFonts w:hint="eastAsia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设计集合点并发数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三组</w:t>
            </w:r>
            <w:r>
              <w:rPr>
                <w:rFonts w:eastAsia="宋体" w:cs="Times New Roman" w:asciiTheme="minorEastAsia" w:hAnsiTheme="minorEastAsia"/>
                <w:szCs w:val="21"/>
              </w:rPr>
              <w:t>：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50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 xml:space="preserve"> 、100 、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2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00测试峰值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</w:tcPr>
          <w:p>
            <w:pPr>
              <w:pStyle w:val="11"/>
              <w:spacing w:after="0"/>
              <w:jc w:val="left"/>
              <w:rPr>
                <w:rFonts w:hint="default" w:ascii="宋体" w:hAnsi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数据监控</w:t>
            </w:r>
          </w:p>
        </w:tc>
        <w:tc>
          <w:tcPr>
            <w:tcW w:w="7421" w:type="dxa"/>
          </w:tcPr>
          <w:p>
            <w:pPr>
              <w:ind w:left="360" w:hanging="36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Jmeter自带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101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预期结果</w:t>
            </w:r>
          </w:p>
        </w:tc>
        <w:tc>
          <w:tcPr>
            <w:tcW w:w="7421" w:type="dxa"/>
          </w:tcPr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页面响应时间平均值不能超过4秒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请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求返回错误的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不能超过10%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PU使用率平均值不能高于70%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物理内存使用率不超过70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%</w:t>
            </w:r>
          </w:p>
          <w:p>
            <w:pPr>
              <w:ind w:left="360" w:hanging="36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12"/>
        <w:tblW w:w="885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131"/>
        <w:gridCol w:w="1131"/>
        <w:gridCol w:w="909"/>
        <w:gridCol w:w="1151"/>
        <w:gridCol w:w="293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场景类型：</w:t>
            </w:r>
          </w:p>
        </w:tc>
        <w:tc>
          <w:tcPr>
            <w:tcW w:w="72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单脚本基准测试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场景运行步骤：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线程数：</w:t>
            </w:r>
          </w:p>
        </w:tc>
        <w:tc>
          <w:tcPr>
            <w:tcW w:w="61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开始线程：</w:t>
            </w:r>
          </w:p>
        </w:tc>
        <w:tc>
          <w:tcPr>
            <w:tcW w:w="61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立即开始所有线程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持续运行：</w:t>
            </w:r>
          </w:p>
        </w:tc>
        <w:tc>
          <w:tcPr>
            <w:tcW w:w="61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每个线程迭代1次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停止线程：</w:t>
            </w:r>
          </w:p>
        </w:tc>
        <w:tc>
          <w:tcPr>
            <w:tcW w:w="61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运行时间结束则停止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集合点：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不设计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数据监控：</w:t>
            </w:r>
          </w:p>
        </w:tc>
        <w:tc>
          <w:tcPr>
            <w:tcW w:w="49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jmeter自带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预期指标值：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3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业务成功率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并发测试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CPU使用率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内存使用率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登录操作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&lt;=5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100%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&lt;=80%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&lt;=80%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实际指标值：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业务成功率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并发测试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CPU使用率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内存使用率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登录操作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测试执行人：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执行日期：</w:t>
            </w:r>
          </w:p>
        </w:tc>
        <w:tc>
          <w:tcPr>
            <w:tcW w:w="49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1、单业务并发结果（cpu&lt;70,...测试通过）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E7EBD"/>
    <w:multiLevelType w:val="multilevel"/>
    <w:tmpl w:val="C91E7E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72055AE"/>
    <w:multiLevelType w:val="singleLevel"/>
    <w:tmpl w:val="D72055A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AB25BE"/>
    <w:multiLevelType w:val="multilevel"/>
    <w:tmpl w:val="4FAB25BE"/>
    <w:lvl w:ilvl="0" w:tentative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6E15"/>
    <w:rsid w:val="03B119F9"/>
    <w:rsid w:val="0CDB1BE4"/>
    <w:rsid w:val="10F15A64"/>
    <w:rsid w:val="14A86244"/>
    <w:rsid w:val="20175228"/>
    <w:rsid w:val="27E86D34"/>
    <w:rsid w:val="2A94609E"/>
    <w:rsid w:val="2E243E49"/>
    <w:rsid w:val="321F1EF0"/>
    <w:rsid w:val="35D7734D"/>
    <w:rsid w:val="37A647E6"/>
    <w:rsid w:val="3957590B"/>
    <w:rsid w:val="3A43221B"/>
    <w:rsid w:val="3BDD18D7"/>
    <w:rsid w:val="3D686A1E"/>
    <w:rsid w:val="40C46C4F"/>
    <w:rsid w:val="482E6AAC"/>
    <w:rsid w:val="5348101A"/>
    <w:rsid w:val="566C4645"/>
    <w:rsid w:val="5F861FC2"/>
    <w:rsid w:val="745907F4"/>
    <w:rsid w:val="7E6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Lines="0" w:beforeAutospacing="0" w:after="100" w:afterLines="100" w:afterAutospacing="0" w:line="440" w:lineRule="exact"/>
      <w:ind w:left="431" w:hanging="431"/>
      <w:outlineLvl w:val="0"/>
    </w:pPr>
    <w:rPr>
      <w:rFonts w:eastAsia="宋体" w:asciiTheme="minorAscii" w:hAnsiTheme="minorAscii" w:cstheme="minorBidi"/>
      <w:b/>
      <w:kern w:val="44"/>
      <w:sz w:val="32"/>
    </w:rPr>
  </w:style>
  <w:style w:type="paragraph" w:styleId="3">
    <w:name w:val="heading 2"/>
    <w:next w:val="4"/>
    <w:unhideWhenUsed/>
    <w:qFormat/>
    <w:uiPriority w:val="0"/>
    <w:pPr>
      <w:keepNext/>
      <w:keepLines/>
      <w:numPr>
        <w:ilvl w:val="1"/>
        <w:numId w:val="1"/>
      </w:numPr>
      <w:spacing w:before="100" w:beforeLines="100" w:beforeAutospacing="0" w:afterLines="0" w:afterAutospacing="0" w:line="360" w:lineRule="auto"/>
      <w:ind w:left="573" w:hanging="573"/>
      <w:outlineLvl w:val="1"/>
    </w:pPr>
    <w:rPr>
      <w:rFonts w:ascii="Arial" w:hAnsi="Arial" w:eastAsia="宋体" w:cstheme="minorBidi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 w:cstheme="minorBid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nhideWhenUsed/>
    <w:qFormat/>
    <w:uiPriority w:val="0"/>
    <w:pPr>
      <w:widowControl/>
      <w:spacing w:after="120"/>
    </w:pPr>
    <w:rPr>
      <w:rFonts w:ascii="Times New Roman" w:hAnsi="Times New Roman" w:eastAsia="宋体" w:cs="Times New Roman"/>
      <w:kern w:val="0"/>
      <w:szCs w:val="21"/>
    </w:rPr>
  </w:style>
  <w:style w:type="table" w:styleId="13">
    <w:name w:val="Table Grid"/>
    <w:basedOn w:val="12"/>
    <w:qFormat/>
    <w:uiPriority w:val="0"/>
    <w:rPr>
      <w:rFonts w:ascii="Calibri" w:hAnsi="Calibri" w:eastAsia="宋体"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hjm76</dc:creator>
  <cp:lastModifiedBy>黑白tv</cp:lastModifiedBy>
  <dcterms:modified xsi:type="dcterms:W3CDTF">2019-07-09T14:11:58Z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