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000000" w:themeColor="text1"/>
  <w:body>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981"/>
        <w:gridCol w:w="7035"/>
      </w:tblGrid>
      <w:tr w:rsidR="00645F8A" w14:paraId="5913AAE2" w14:textId="77777777" w:rsidTr="005C27D0">
        <w:tc>
          <w:tcPr>
            <w:tcW w:w="9016" w:type="dxa"/>
            <w:gridSpan w:val="2"/>
            <w:vAlign w:val="center"/>
          </w:tcPr>
          <w:p w14:paraId="211260AE" w14:textId="4AF69AB4" w:rsidR="00645F8A" w:rsidRPr="00645F8A" w:rsidRDefault="00645F8A" w:rsidP="00645F8A">
            <w:pPr>
              <w:jc w:val="center"/>
              <w:rPr>
                <w:b/>
                <w:bCs/>
                <w:sz w:val="40"/>
                <w:szCs w:val="40"/>
              </w:rPr>
            </w:pPr>
            <w:proofErr w:type="spellStart"/>
            <w:r w:rsidRPr="00645F8A">
              <w:rPr>
                <w:b/>
                <w:bCs/>
                <w:sz w:val="40"/>
                <w:szCs w:val="40"/>
              </w:rPr>
              <w:t>eCube</w:t>
            </w:r>
            <w:proofErr w:type="spellEnd"/>
          </w:p>
        </w:tc>
      </w:tr>
      <w:tr w:rsidR="00645F8A" w14:paraId="350986F1" w14:textId="77777777" w:rsidTr="005C27D0">
        <w:tc>
          <w:tcPr>
            <w:tcW w:w="9016" w:type="dxa"/>
            <w:gridSpan w:val="2"/>
            <w:vAlign w:val="center"/>
          </w:tcPr>
          <w:p w14:paraId="2B265258" w14:textId="77777777" w:rsidR="00645F8A" w:rsidRDefault="00645F8A" w:rsidP="00645F8A">
            <w:pPr>
              <w:jc w:val="center"/>
              <w:rPr>
                <w:i/>
                <w:iCs/>
                <w:sz w:val="20"/>
                <w:szCs w:val="20"/>
              </w:rPr>
            </w:pPr>
            <w:r w:rsidRPr="00645F8A">
              <w:rPr>
                <w:i/>
                <w:iCs/>
                <w:sz w:val="20"/>
                <w:szCs w:val="20"/>
              </w:rPr>
              <w:t>Implementation &amp; Analysis of various Control Techniques to Balance a Cube</w:t>
            </w:r>
          </w:p>
          <w:p w14:paraId="628F785E" w14:textId="02D3D873" w:rsidR="00645F8A" w:rsidRPr="00645F8A" w:rsidRDefault="00645F8A" w:rsidP="00645F8A">
            <w:pPr>
              <w:jc w:val="center"/>
              <w:rPr>
                <w:i/>
                <w:iCs/>
                <w:sz w:val="20"/>
                <w:szCs w:val="20"/>
              </w:rPr>
            </w:pPr>
          </w:p>
        </w:tc>
      </w:tr>
      <w:tr w:rsidR="00645F8A" w14:paraId="629F510C" w14:textId="77777777" w:rsidTr="005C27D0">
        <w:tc>
          <w:tcPr>
            <w:tcW w:w="9016" w:type="dxa"/>
            <w:gridSpan w:val="2"/>
            <w:vAlign w:val="center"/>
          </w:tcPr>
          <w:p w14:paraId="5427B32D" w14:textId="77777777" w:rsidR="00645F8A" w:rsidRDefault="00645F8A" w:rsidP="00645F8A">
            <w:pPr>
              <w:jc w:val="center"/>
            </w:pPr>
            <w:r>
              <w:rPr>
                <w:noProof/>
              </w:rPr>
              <w:drawing>
                <wp:inline distT="0" distB="0" distL="0" distR="0" wp14:anchorId="6104D627" wp14:editId="1211B1FF">
                  <wp:extent cx="5731510" cy="3945255"/>
                  <wp:effectExtent l="0" t="0" r="2540" b="0"/>
                  <wp:docPr id="5496048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45255"/>
                          </a:xfrm>
                          <a:prstGeom prst="rect">
                            <a:avLst/>
                          </a:prstGeom>
                          <a:noFill/>
                          <a:ln>
                            <a:noFill/>
                          </a:ln>
                        </pic:spPr>
                      </pic:pic>
                    </a:graphicData>
                  </a:graphic>
                </wp:inline>
              </w:drawing>
            </w:r>
          </w:p>
          <w:p w14:paraId="498A8864" w14:textId="395F9852" w:rsidR="00645F8A" w:rsidRDefault="00645F8A" w:rsidP="00645F8A">
            <w:pPr>
              <w:jc w:val="center"/>
            </w:pPr>
          </w:p>
        </w:tc>
      </w:tr>
      <w:tr w:rsidR="00645F8A" w14:paraId="1C275816" w14:textId="77777777" w:rsidTr="005C27D0">
        <w:tc>
          <w:tcPr>
            <w:tcW w:w="1129" w:type="dxa"/>
          </w:tcPr>
          <w:p w14:paraId="20C1694A" w14:textId="21D704CD" w:rsidR="00645F8A" w:rsidRPr="00645F8A" w:rsidRDefault="00645F8A" w:rsidP="00645F8A">
            <w:pPr>
              <w:rPr>
                <w:b/>
                <w:bCs/>
              </w:rPr>
            </w:pPr>
            <w:r>
              <w:rPr>
                <w:b/>
                <w:bCs/>
              </w:rPr>
              <w:t>Description:</w:t>
            </w:r>
          </w:p>
        </w:tc>
        <w:tc>
          <w:tcPr>
            <w:tcW w:w="7887" w:type="dxa"/>
            <w:vAlign w:val="center"/>
          </w:tcPr>
          <w:p w14:paraId="14F528B5" w14:textId="49E29680" w:rsidR="00645F8A" w:rsidRDefault="00645F8A" w:rsidP="00645F8A">
            <w:pPr>
              <w:jc w:val="both"/>
            </w:pPr>
            <w:r w:rsidRPr="00645F8A">
              <w:rPr>
                <w:sz w:val="20"/>
                <w:szCs w:val="20"/>
              </w:rPr>
              <w:t>A cube-shaped Reaction wheel-based 3D Inverted Pendulum. LQR (Linear Quadratic Regulator) and PID control techniques were applied in Simulation followed by implementation on the physical robot to balance the cube on its Vertex and Edges.</w:t>
            </w:r>
          </w:p>
        </w:tc>
      </w:tr>
      <w:tr w:rsidR="00756776" w14:paraId="3B1BDFC3" w14:textId="77777777" w:rsidTr="005C27D0">
        <w:tc>
          <w:tcPr>
            <w:tcW w:w="1129" w:type="dxa"/>
          </w:tcPr>
          <w:p w14:paraId="5673D372" w14:textId="5D12A030" w:rsidR="00756776" w:rsidRDefault="00756776" w:rsidP="00645F8A">
            <w:pPr>
              <w:rPr>
                <w:b/>
                <w:bCs/>
              </w:rPr>
            </w:pPr>
            <w:r>
              <w:rPr>
                <w:b/>
                <w:bCs/>
              </w:rPr>
              <w:t>Tech Stack:</w:t>
            </w:r>
          </w:p>
        </w:tc>
        <w:tc>
          <w:tcPr>
            <w:tcW w:w="7887" w:type="dxa"/>
            <w:vAlign w:val="center"/>
          </w:tcPr>
          <w:p w14:paraId="71332B6C" w14:textId="77777777" w:rsidR="00756776" w:rsidRPr="00756776" w:rsidRDefault="00756776" w:rsidP="00756776">
            <w:pPr>
              <w:jc w:val="both"/>
              <w:rPr>
                <w:sz w:val="20"/>
                <w:szCs w:val="20"/>
              </w:rPr>
            </w:pPr>
            <w:r w:rsidRPr="00756776">
              <w:rPr>
                <w:sz w:val="20"/>
                <w:szCs w:val="20"/>
              </w:rPr>
              <w:t xml:space="preserve">Control Systems (LQR), Embedded Systems, CAD Modelling, C++, Lua, Mathematical </w:t>
            </w:r>
          </w:p>
          <w:p w14:paraId="3483B0A1" w14:textId="5315B376" w:rsidR="00756776" w:rsidRPr="00645F8A" w:rsidRDefault="00756776" w:rsidP="00756776">
            <w:pPr>
              <w:jc w:val="both"/>
              <w:rPr>
                <w:sz w:val="20"/>
                <w:szCs w:val="20"/>
              </w:rPr>
            </w:pPr>
            <w:r w:rsidRPr="00756776">
              <w:rPr>
                <w:sz w:val="20"/>
                <w:szCs w:val="20"/>
              </w:rPr>
              <w:t>Modelling (GNU Octave), Robot Simulation (</w:t>
            </w:r>
            <w:proofErr w:type="spellStart"/>
            <w:r w:rsidRPr="00756776">
              <w:rPr>
                <w:sz w:val="20"/>
                <w:szCs w:val="20"/>
              </w:rPr>
              <w:t>CopelliaSim</w:t>
            </w:r>
            <w:proofErr w:type="spellEnd"/>
            <w:r w:rsidRPr="00756776">
              <w:rPr>
                <w:sz w:val="20"/>
                <w:szCs w:val="20"/>
              </w:rPr>
              <w:t>/V-REP)</w:t>
            </w:r>
          </w:p>
        </w:tc>
      </w:tr>
      <w:tr w:rsidR="00756776" w14:paraId="3E3231E8" w14:textId="77777777" w:rsidTr="005C27D0">
        <w:tc>
          <w:tcPr>
            <w:tcW w:w="1129" w:type="dxa"/>
          </w:tcPr>
          <w:p w14:paraId="50191A1A" w14:textId="6519B928" w:rsidR="00756776" w:rsidRDefault="00756776" w:rsidP="00645F8A">
            <w:pPr>
              <w:rPr>
                <w:b/>
                <w:bCs/>
              </w:rPr>
            </w:pPr>
            <w:r>
              <w:rPr>
                <w:b/>
                <w:bCs/>
              </w:rPr>
              <w:t>Hardware:</w:t>
            </w:r>
          </w:p>
        </w:tc>
        <w:tc>
          <w:tcPr>
            <w:tcW w:w="7887" w:type="dxa"/>
            <w:vAlign w:val="center"/>
          </w:tcPr>
          <w:p w14:paraId="6E0B2FB5" w14:textId="59AC9883" w:rsidR="00756776" w:rsidRPr="00645F8A" w:rsidRDefault="00756776" w:rsidP="00645F8A">
            <w:pPr>
              <w:jc w:val="both"/>
              <w:rPr>
                <w:sz w:val="20"/>
                <w:szCs w:val="20"/>
              </w:rPr>
            </w:pPr>
            <w:r w:rsidRPr="00756776">
              <w:rPr>
                <w:sz w:val="20"/>
                <w:szCs w:val="20"/>
              </w:rPr>
              <w:t>ESP32 microcontroller, BLDC Motors, ICM-20948 IMU</w:t>
            </w:r>
          </w:p>
        </w:tc>
      </w:tr>
      <w:tr w:rsidR="00756776" w14:paraId="724DD4F4" w14:textId="77777777" w:rsidTr="005C27D0">
        <w:tc>
          <w:tcPr>
            <w:tcW w:w="1129" w:type="dxa"/>
          </w:tcPr>
          <w:p w14:paraId="12CC46AA" w14:textId="0F232ECE" w:rsidR="00756776" w:rsidRDefault="00756776" w:rsidP="00645F8A">
            <w:pPr>
              <w:rPr>
                <w:b/>
                <w:bCs/>
              </w:rPr>
            </w:pPr>
            <w:r>
              <w:rPr>
                <w:b/>
                <w:bCs/>
              </w:rPr>
              <w:t>Latest Update:</w:t>
            </w:r>
          </w:p>
        </w:tc>
        <w:tc>
          <w:tcPr>
            <w:tcW w:w="7887" w:type="dxa"/>
            <w:vAlign w:val="center"/>
          </w:tcPr>
          <w:p w14:paraId="41BFB349" w14:textId="77777777" w:rsidR="00756776" w:rsidRPr="00645F8A" w:rsidRDefault="00756776" w:rsidP="00645F8A">
            <w:pPr>
              <w:jc w:val="both"/>
              <w:rPr>
                <w:sz w:val="20"/>
                <w:szCs w:val="20"/>
              </w:rPr>
            </w:pPr>
          </w:p>
        </w:tc>
      </w:tr>
      <w:tr w:rsidR="00756776" w14:paraId="24CFA91C" w14:textId="77777777" w:rsidTr="005C27D0">
        <w:tc>
          <w:tcPr>
            <w:tcW w:w="1129" w:type="dxa"/>
          </w:tcPr>
          <w:p w14:paraId="225E8272" w14:textId="24702E8D" w:rsidR="00756776" w:rsidRDefault="00756776" w:rsidP="00645F8A">
            <w:pPr>
              <w:rPr>
                <w:b/>
                <w:bCs/>
              </w:rPr>
            </w:pPr>
            <w:r>
              <w:rPr>
                <w:b/>
                <w:bCs/>
              </w:rPr>
              <w:t>Future Work:</w:t>
            </w:r>
          </w:p>
        </w:tc>
        <w:tc>
          <w:tcPr>
            <w:tcW w:w="7887" w:type="dxa"/>
            <w:vAlign w:val="center"/>
          </w:tcPr>
          <w:p w14:paraId="1EBF1D31" w14:textId="77777777" w:rsidR="00756776" w:rsidRPr="00645F8A" w:rsidRDefault="00756776" w:rsidP="00645F8A">
            <w:pPr>
              <w:jc w:val="both"/>
              <w:rPr>
                <w:sz w:val="20"/>
                <w:szCs w:val="20"/>
              </w:rPr>
            </w:pPr>
          </w:p>
        </w:tc>
      </w:tr>
      <w:tr w:rsidR="00756776" w14:paraId="67E1B59D" w14:textId="77777777" w:rsidTr="005C27D0">
        <w:tc>
          <w:tcPr>
            <w:tcW w:w="1129" w:type="dxa"/>
          </w:tcPr>
          <w:p w14:paraId="312F5A52" w14:textId="102C439C" w:rsidR="00756776" w:rsidRDefault="00756776" w:rsidP="00645F8A">
            <w:pPr>
              <w:rPr>
                <w:b/>
                <w:bCs/>
              </w:rPr>
            </w:pPr>
            <w:r>
              <w:rPr>
                <w:b/>
                <w:bCs/>
              </w:rPr>
              <w:t>Project Link:</w:t>
            </w:r>
          </w:p>
        </w:tc>
        <w:tc>
          <w:tcPr>
            <w:tcW w:w="7887" w:type="dxa"/>
            <w:vAlign w:val="center"/>
          </w:tcPr>
          <w:p w14:paraId="00A8D435" w14:textId="36E45B65" w:rsidR="00756776" w:rsidRPr="005C27D0" w:rsidRDefault="00756776" w:rsidP="00645F8A">
            <w:pPr>
              <w:jc w:val="both"/>
              <w:rPr>
                <w:color w:val="FFFFFF" w:themeColor="background1"/>
                <w:sz w:val="20"/>
                <w:szCs w:val="20"/>
              </w:rPr>
            </w:pPr>
            <w:hyperlink r:id="rId5" w:history="1">
              <w:proofErr w:type="spellStart"/>
              <w:r w:rsidRPr="005C27D0">
                <w:rPr>
                  <w:rStyle w:val="Hyperlink"/>
                  <w:color w:val="FFFFFF" w:themeColor="background1"/>
                  <w:sz w:val="20"/>
                  <w:szCs w:val="20"/>
                  <w:u w:val="none"/>
                </w:rPr>
                <w:t>eCube</w:t>
              </w:r>
              <w:proofErr w:type="spellEnd"/>
              <w:r w:rsidRPr="005C27D0">
                <w:rPr>
                  <w:rStyle w:val="Hyperlink"/>
                  <w:color w:val="FFFFFF" w:themeColor="background1"/>
                  <w:sz w:val="20"/>
                  <w:szCs w:val="20"/>
                  <w:u w:val="none"/>
                </w:rPr>
                <w:t xml:space="preserve"> Drive Link</w:t>
              </w:r>
            </w:hyperlink>
            <w:r w:rsidR="005C27D0">
              <w:rPr>
                <w:color w:val="FFFFFF" w:themeColor="background1"/>
                <w:sz w:val="20"/>
                <w:szCs w:val="20"/>
              </w:rPr>
              <w:t xml:space="preserve"> </w:t>
            </w:r>
          </w:p>
        </w:tc>
      </w:tr>
    </w:tbl>
    <w:p w14:paraId="4F1266ED" w14:textId="77777777" w:rsidR="005346B9" w:rsidRDefault="005346B9"/>
    <w:sectPr w:rsidR="005346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DA1"/>
    <w:rsid w:val="001641EC"/>
    <w:rsid w:val="005346B9"/>
    <w:rsid w:val="00583DA1"/>
    <w:rsid w:val="005C27D0"/>
    <w:rsid w:val="00645F8A"/>
    <w:rsid w:val="007567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34226"/>
  <w15:chartTrackingRefBased/>
  <w15:docId w15:val="{D2C27EBB-12E2-4ACE-A793-BA31DEBE2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5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6776"/>
    <w:rPr>
      <w:color w:val="0563C1" w:themeColor="hyperlink"/>
      <w:u w:val="single"/>
    </w:rPr>
  </w:style>
  <w:style w:type="character" w:styleId="UnresolvedMention">
    <w:name w:val="Unresolved Mention"/>
    <w:basedOn w:val="DefaultParagraphFont"/>
    <w:uiPriority w:val="99"/>
    <w:semiHidden/>
    <w:unhideWhenUsed/>
    <w:rsid w:val="007567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inyurl.com/e-cube"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98</Words>
  <Characters>564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Joshi</dc:creator>
  <cp:keywords/>
  <dc:description/>
  <cp:lastModifiedBy>Abhishek Joshi</cp:lastModifiedBy>
  <cp:revision>2</cp:revision>
  <cp:lastPrinted>2024-10-17T01:15:00Z</cp:lastPrinted>
  <dcterms:created xsi:type="dcterms:W3CDTF">2024-10-17T00:15:00Z</dcterms:created>
  <dcterms:modified xsi:type="dcterms:W3CDTF">2024-10-17T01:26:00Z</dcterms:modified>
</cp:coreProperties>
</file>