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2BA" w:rsidRPr="00B45695" w:rsidRDefault="00B802BA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</w:p>
    <w:p w:rsidR="00B802BA" w:rsidRPr="00B45695" w:rsidRDefault="00B802BA" w:rsidP="00B45695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</w:p>
    <w:p w:rsidR="00B802BA" w:rsidRPr="00B45695" w:rsidRDefault="00B802BA" w:rsidP="00B45695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</w:p>
    <w:p w:rsidR="00B802BA" w:rsidRPr="00B802BA" w:rsidRDefault="00B802BA" w:rsidP="00B802BA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theme="majorHAnsi"/>
          <w:b/>
          <w:bCs/>
          <w:kern w:val="36"/>
          <w:sz w:val="58"/>
          <w:szCs w:val="5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58"/>
          <w:szCs w:val="58"/>
          <w:lang w:eastAsia="en-AU"/>
        </w:rPr>
        <w:t>MEMORANDUM OF UNDERSTANDING</w:t>
      </w:r>
    </w:p>
    <w:p w:rsidR="00B802BA" w:rsidRDefault="00B802BA" w:rsidP="00B802BA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theme="majorHAnsi"/>
          <w:b/>
          <w:bCs/>
          <w:sz w:val="44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44"/>
          <w:szCs w:val="27"/>
          <w:lang w:eastAsia="en-AU"/>
        </w:rPr>
        <w:t>AI-Driven Personalised Skincare MVP Development</w:t>
      </w:r>
    </w:p>
    <w:p w:rsidR="00B45695" w:rsidRPr="00B802BA" w:rsidRDefault="00B45695" w:rsidP="00B45695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</w:p>
    <w:p w:rsidR="00B802BA" w:rsidRPr="00B45695" w:rsidRDefault="00B45695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  <w:t>b</w:t>
      </w:r>
      <w:r w:rsidR="00B802BA" w:rsidRPr="00B45695"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  <w:t>etween</w:t>
      </w:r>
    </w:p>
    <w:p w:rsidR="00B45695" w:rsidRPr="00B802BA" w:rsidRDefault="00B45695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</w:p>
    <w:p w:rsidR="00B802BA" w:rsidRPr="00B802BA" w:rsidRDefault="00B45695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  <w:r w:rsidRPr="00B45695"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  <w:t>www.anodiam.com</w:t>
      </w:r>
      <w:r w:rsidRPr="00B45695">
        <w:rPr>
          <w:rFonts w:asciiTheme="majorHAnsi" w:eastAsia="Times New Roman" w:hAnsiTheme="majorHAnsi" w:cstheme="majorHAnsi"/>
          <w:sz w:val="36"/>
          <w:szCs w:val="24"/>
          <w:lang w:eastAsia="en-AU"/>
        </w:rPr>
        <w:br/>
        <w:t>AI-First Product Engineering</w:t>
      </w:r>
      <w:r w:rsidR="00B802BA" w:rsidRPr="00B802BA">
        <w:rPr>
          <w:rFonts w:asciiTheme="majorHAnsi" w:eastAsia="Times New Roman" w:hAnsiTheme="majorHAnsi" w:cstheme="majorHAnsi"/>
          <w:sz w:val="36"/>
          <w:szCs w:val="24"/>
          <w:lang w:eastAsia="en-AU"/>
        </w:rPr>
        <w:br/>
        <w:t>Sydney, NSW, Australia</w:t>
      </w:r>
    </w:p>
    <w:p w:rsidR="00B45695" w:rsidRPr="00B45695" w:rsidRDefault="00B45695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</w:pPr>
    </w:p>
    <w:p w:rsidR="00B802BA" w:rsidRPr="00B45695" w:rsidRDefault="00B45695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</w:pPr>
      <w:r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  <w:t>a</w:t>
      </w:r>
      <w:r w:rsidR="00B802BA" w:rsidRPr="00B45695"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  <w:t>nd</w:t>
      </w:r>
    </w:p>
    <w:p w:rsidR="00B45695" w:rsidRPr="00B802BA" w:rsidRDefault="00B45695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</w:p>
    <w:p w:rsidR="00B802BA" w:rsidRPr="00B802BA" w:rsidRDefault="00B802BA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  <w:r w:rsidRPr="00B45695"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  <w:t>Effiderma Pty Ltd (CelRevive)</w:t>
      </w:r>
      <w:r w:rsidRPr="00B802BA">
        <w:rPr>
          <w:rFonts w:asciiTheme="majorHAnsi" w:eastAsia="Times New Roman" w:hAnsiTheme="majorHAnsi" w:cstheme="majorHAnsi"/>
          <w:sz w:val="36"/>
          <w:szCs w:val="24"/>
          <w:lang w:eastAsia="en-AU"/>
        </w:rPr>
        <w:br/>
        <w:t>Sydney, NSW, Australia</w:t>
      </w:r>
    </w:p>
    <w:p w:rsidR="00B45695" w:rsidRPr="00B45695" w:rsidRDefault="00B45695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</w:pPr>
    </w:p>
    <w:p w:rsidR="00B802BA" w:rsidRPr="00B802BA" w:rsidRDefault="00B802BA" w:rsidP="00B802BA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36"/>
          <w:szCs w:val="24"/>
          <w:lang w:eastAsia="en-AU"/>
        </w:rPr>
      </w:pPr>
      <w:r w:rsidRPr="00B45695">
        <w:rPr>
          <w:rFonts w:asciiTheme="majorHAnsi" w:eastAsia="Times New Roman" w:hAnsiTheme="majorHAnsi" w:cstheme="majorHAnsi"/>
          <w:b/>
          <w:bCs/>
          <w:sz w:val="36"/>
          <w:szCs w:val="24"/>
          <w:lang w:eastAsia="en-AU"/>
        </w:rPr>
        <w:t>Date:</w:t>
      </w:r>
      <w:r w:rsidRPr="00B802BA">
        <w:rPr>
          <w:rFonts w:asciiTheme="majorHAnsi" w:eastAsia="Times New Roman" w:hAnsiTheme="majorHAnsi" w:cstheme="majorHAnsi"/>
          <w:sz w:val="36"/>
          <w:szCs w:val="24"/>
          <w:lang w:eastAsia="en-AU"/>
        </w:rPr>
        <w:t xml:space="preserve"> </w:t>
      </w:r>
      <w:r w:rsidR="00B45695">
        <w:rPr>
          <w:rFonts w:asciiTheme="majorHAnsi" w:eastAsia="Times New Roman" w:hAnsiTheme="majorHAnsi" w:cstheme="majorHAnsi"/>
          <w:sz w:val="36"/>
          <w:szCs w:val="24"/>
          <w:lang w:eastAsia="en-AU"/>
        </w:rPr>
        <w:t>15/03/2026</w:t>
      </w:r>
    </w:p>
    <w:p w:rsidR="00B802BA" w:rsidRDefault="00B802BA">
      <w:pP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AU"/>
        </w:rPr>
        <w:br w:type="page"/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lastRenderedPageBreak/>
        <w:t>1. Purpose of this Memorandum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This Memorandum of Understanding (“MoU”) outlines the preliminary collaboration framework between </w:t>
      </w:r>
      <w:r w:rsidR="00924631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www.anodiam.com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and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Effiderma Pty Ltd trading as CelRevive (“CelRevive”)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for the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design and development of an Artificial Intelligence–driven personalised skincare mobile application MVP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The purpose of this engagement is to:</w:t>
      </w:r>
    </w:p>
    <w:p w:rsidR="00924631" w:rsidRPr="00924631" w:rsidRDefault="00B802BA" w:rsidP="0092463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Build a </w:t>
      </w:r>
      <w:r w:rsidRPr="00924631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commercially via</w:t>
      </w:r>
      <w:r w:rsidR="00924631" w:rsidRPr="00924631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ble Minimum Viable Product</w:t>
      </w:r>
    </w:p>
    <w:p w:rsidR="00924631" w:rsidRPr="00924631" w:rsidRDefault="00B802BA" w:rsidP="0092463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Enable </w:t>
      </w:r>
      <w:r w:rsidRPr="00924631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AI-based personalised skincare recommendations</w:t>
      </w:r>
    </w:p>
    <w:p w:rsidR="00924631" w:rsidRPr="00924631" w:rsidRDefault="00B802BA" w:rsidP="0092463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Support </w:t>
      </w:r>
      <w:r w:rsidRPr="00924631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CelRevive’s expansion strategy in Australia and international markets</w:t>
      </w:r>
    </w:p>
    <w:p w:rsidR="00B802BA" w:rsidRPr="00924631" w:rsidRDefault="00B802BA" w:rsidP="0092463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Establish a </w:t>
      </w:r>
      <w:r w:rsidRPr="00924631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long-term technical delivery partnership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This MoU reflects the good-faith intentions of both parties and forms the basis for structured collaboration during the MVP development phase.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2. Background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CelRevive is a skincare brand founded by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Theresa Tobin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, a formulation chemist and cancer survivor, focused on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skin barrier repair and dermatologically informed skincare products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CelRevive intends to build an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AI-powered personalised skincare platform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capable of:</w:t>
      </w:r>
    </w:p>
    <w:p w:rsidR="00924631" w:rsidRDefault="00B802BA" w:rsidP="009246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Analysing user skin c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onditions via smartphone images</w:t>
      </w:r>
    </w:p>
    <w:p w:rsidR="00924631" w:rsidRDefault="00B802BA" w:rsidP="009246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Generating a </w:t>
      </w:r>
      <w:r w:rsidRPr="00924631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360-degree skin profile</w:t>
      </w:r>
    </w:p>
    <w:p w:rsidR="00924631" w:rsidRDefault="00B802BA" w:rsidP="009246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Recommending customised skincare 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formulas and active ingredients</w:t>
      </w:r>
    </w:p>
    <w:p w:rsidR="00B802BA" w:rsidRPr="00924631" w:rsidRDefault="00B802BA" w:rsidP="0092463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Supporting CelRevive’s product ecosystem and customer experience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Anodiam is an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AI-first product engineering consultancy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specialising in:</w:t>
      </w:r>
    </w:p>
    <w:p w:rsidR="00924631" w:rsidRDefault="00B802BA" w:rsidP="0092463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Artificial Intelligen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ce &amp; Machine Learning systems</w:t>
      </w:r>
    </w:p>
    <w:p w:rsidR="00924631" w:rsidRDefault="00924631" w:rsidP="0092463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Mobile and Web platforms</w:t>
      </w:r>
    </w:p>
    <w:p w:rsidR="00924631" w:rsidRDefault="00B802BA" w:rsidP="0092463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F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ull-stack product development</w:t>
      </w:r>
    </w:p>
    <w:p w:rsidR="00B802BA" w:rsidRPr="00924631" w:rsidRDefault="00B802BA" w:rsidP="0092463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Cloud infrastructure and DevSecOps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Anodiam has agreed to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assist CelRevive with the development of a technology MVP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under a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startup-support model providing up to six person-months of development effort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3. Scope of MVP Collaboration</w:t>
      </w:r>
    </w:p>
    <w:p w:rsidR="00815CE3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The MVP will aim to deliver a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production-grade prototype application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capable of supporting early commercial deployment.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</w:p>
    <w:p w:rsidR="00815CE3" w:rsidRPr="00815CE3" w:rsidRDefault="00815CE3" w:rsidP="00815CE3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The indicative components outlined below shall be jointly prioritised by the parties. Implementation </w:t>
      </w: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during MVP phase </w:t>
      </w: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will be limited to those components that can reasonably </w:t>
      </w: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be delivered within the agreed contribution of up to six (6) person-months of engineering effort provided by Anodiam as part of the MVP development engagement.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3.1 Mobile Application</w:t>
      </w:r>
    </w:p>
    <w:p w:rsidR="00924631" w:rsidRP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Smar</w:t>
      </w:r>
      <w:r w:rsidR="00924631"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tphone-based skin photo capture</w:t>
      </w:r>
    </w:p>
    <w:p w:rsidR="00924631" w:rsidRPr="00924631" w:rsidRDefault="00924631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User profile creation</w:t>
      </w:r>
    </w:p>
    <w:p w:rsidR="00B802BA" w:rsidRP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Skin concern selection and questionnaires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3.2 AI Skin Analysis System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Image processing pipeline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Skin 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condition classification models</w:t>
      </w:r>
    </w:p>
    <w:p w:rsidR="00B802BA" w:rsidRP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Feature extraction for skin health indicators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3.3 Personalised Skincare Recommendation Engine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Customer profile generation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Ingredi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ent matching engine</w:t>
      </w:r>
    </w:p>
    <w:p w:rsidR="00B802BA" w:rsidRP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Base formulation recommendation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3.4 Formulation Rule Engine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CelRevive will provide guidance to encode: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Ingredient compatibility rules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Saf</w:t>
      </w:r>
      <w:r w:rsid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ety and formulation constraints</w:t>
      </w:r>
    </w:p>
    <w:p w:rsidR="00B802BA" w:rsidRP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Non-overridable product formulation logic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3.5 Ingredient Knowledge Base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Structured database containing: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Ingredient properties</w:t>
      </w:r>
    </w:p>
    <w:p w:rsidR="00924631" w:rsidRDefault="00924631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Clinical evidence</w:t>
      </w:r>
    </w:p>
    <w:p w:rsidR="00924631" w:rsidRDefault="00924631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Supplier information</w:t>
      </w:r>
    </w:p>
    <w:p w:rsidR="00B802BA" w:rsidRP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Functional categories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3.6 Admin Dashboard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For CelRevive team use:</w:t>
      </w:r>
    </w:p>
    <w:p w:rsid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Ingredient management</w:t>
      </w:r>
    </w:p>
    <w:p w:rsidR="00815CE3" w:rsidRDefault="00815CE3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Recommendation tuning</w:t>
      </w:r>
    </w:p>
    <w:p w:rsidR="00B802BA" w:rsidRPr="00924631" w:rsidRDefault="00B802BA" w:rsidP="0092463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924631">
        <w:rPr>
          <w:rFonts w:asciiTheme="majorHAnsi" w:eastAsia="Times New Roman" w:hAnsiTheme="majorHAnsi" w:cstheme="majorHAnsi"/>
          <w:sz w:val="24"/>
          <w:szCs w:val="24"/>
          <w:lang w:eastAsia="en-AU"/>
        </w:rPr>
        <w:t>Product configuration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3.7 Infrastructure</w:t>
      </w:r>
    </w:p>
    <w:p w:rsid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Cloud deployment architecture</w:t>
      </w:r>
    </w:p>
    <w:p w:rsidR="00815CE3" w:rsidRDefault="00815CE3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Secure API services</w:t>
      </w:r>
    </w:p>
    <w:p w:rsidR="00B802BA" w:rsidRP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Scalable backend framework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4. MVP Effort Commitment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Anodiam will contribute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up to six (6) person-months of engineering effort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toward building the MVP.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This effort may include:</w:t>
      </w:r>
    </w:p>
    <w:p w:rsid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Architecture design</w:t>
      </w:r>
    </w:p>
    <w:p w:rsidR="00815CE3" w:rsidRDefault="00815CE3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AI model development</w:t>
      </w:r>
    </w:p>
    <w:p w:rsidR="00815CE3" w:rsidRDefault="00815CE3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Backend engineering</w:t>
      </w:r>
    </w:p>
    <w:p w:rsidR="00815CE3" w:rsidRDefault="00815CE3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Mobile application development</w:t>
      </w:r>
    </w:p>
    <w:p w:rsidR="00815CE3" w:rsidRDefault="00815CE3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DevOps setup</w:t>
      </w:r>
    </w:p>
    <w:p w:rsidR="00B802BA" w:rsidRP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Quality assurance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The MVP scope will focus on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 xml:space="preserve">core </w:t>
      </w:r>
      <w:r w:rsidR="00815CE3"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monetizable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 xml:space="preserve"> features only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and will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not include full enterprise production hardening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5. Delivery Model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Anodiam will operate under a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senior-led engineering model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Typical structure:</w:t>
      </w:r>
    </w:p>
    <w:p w:rsidR="00B802BA" w:rsidRPr="00B802BA" w:rsidRDefault="00815CE3" w:rsidP="00815CE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Onsite Lead, Australia</w:t>
      </w:r>
      <w:r w:rsidR="00B802BA"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br/>
        <w:t>Responsible for:</w:t>
      </w:r>
    </w:p>
    <w:p w:rsid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Architecture design</w:t>
      </w:r>
    </w:p>
    <w:p w:rsid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Technical leaders</w:t>
      </w:r>
      <w:r w:rsid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hip</w:t>
      </w:r>
    </w:p>
    <w:p w:rsidR="00B802BA" w:rsidRP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Product alignment with CelRevive</w:t>
      </w:r>
    </w:p>
    <w:p w:rsidR="00B802BA" w:rsidRPr="00B802BA" w:rsidRDefault="00B802BA" w:rsidP="00815CE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Offshore Engineering Team</w:t>
      </w:r>
    </w:p>
    <w:p w:rsidR="00815CE3" w:rsidRDefault="00815CE3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Senior developer</w:t>
      </w:r>
    </w:p>
    <w:p w:rsidR="00B802BA" w:rsidRPr="00815CE3" w:rsidRDefault="00B802BA" w:rsidP="00815C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815CE3">
        <w:rPr>
          <w:rFonts w:asciiTheme="majorHAnsi" w:eastAsia="Times New Roman" w:hAnsiTheme="majorHAnsi" w:cstheme="majorHAnsi"/>
          <w:sz w:val="24"/>
          <w:szCs w:val="24"/>
          <w:lang w:eastAsia="en-AU"/>
        </w:rPr>
        <w:t>2–3 junior engineers / interns under supervision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This model allows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cost-efficient development while maintaining senior oversight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6. Agile Development Process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The collaboration will follow an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Agile delivery model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:</w:t>
      </w:r>
    </w:p>
    <w:p w:rsidR="00FC213D" w:rsidRDefault="00B802BA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FC213D">
        <w:rPr>
          <w:rFonts w:asciiTheme="majorHAnsi" w:eastAsia="Times New Roman" w:hAnsiTheme="majorHAnsi" w:cstheme="majorHAnsi"/>
          <w:sz w:val="24"/>
          <w:szCs w:val="24"/>
          <w:lang w:eastAsia="en-AU"/>
        </w:rPr>
        <w:t>Weekly requirement discussions</w:t>
      </w:r>
    </w:p>
    <w:p w:rsidR="00FC213D" w:rsidRDefault="00FC213D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Monthly development sprints</w:t>
      </w:r>
    </w:p>
    <w:p w:rsidR="00FC213D" w:rsidRDefault="00FC213D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Iterative feature releases</w:t>
      </w:r>
    </w:p>
    <w:p w:rsidR="00B802BA" w:rsidRPr="00FC213D" w:rsidRDefault="00B802BA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FC213D">
        <w:rPr>
          <w:rFonts w:asciiTheme="majorHAnsi" w:eastAsia="Times New Roman" w:hAnsiTheme="majorHAnsi" w:cstheme="majorHAnsi"/>
          <w:sz w:val="24"/>
          <w:szCs w:val="24"/>
          <w:lang w:eastAsia="en-AU"/>
        </w:rPr>
        <w:t>Continuous feedback and refinement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CelRevive will nominate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one primary product representative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responsible for feature validation.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7. Intellectual Property (IP) Framework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Both parties agree to the following IP ownership structure.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7.1 CelRevive Intellectual Property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CelRevive retains exclusive ownership of:</w:t>
      </w:r>
    </w:p>
    <w:p w:rsidR="00FC213D" w:rsidRDefault="00B802BA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FC213D">
        <w:rPr>
          <w:rFonts w:asciiTheme="majorHAnsi" w:eastAsia="Times New Roman" w:hAnsiTheme="majorHAnsi" w:cstheme="majorHAnsi"/>
          <w:sz w:val="24"/>
          <w:szCs w:val="24"/>
          <w:lang w:eastAsia="en-AU"/>
        </w:rPr>
        <w:t>Skincare formulations</w:t>
      </w:r>
    </w:p>
    <w:p w:rsidR="00FC213D" w:rsidRDefault="00FC213D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Ingredient research</w:t>
      </w:r>
    </w:p>
    <w:p w:rsidR="00FC213D" w:rsidRDefault="00FC213D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Clinical insights</w:t>
      </w:r>
    </w:p>
    <w:p w:rsidR="00FC213D" w:rsidRDefault="00FC213D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Product concepts</w:t>
      </w:r>
    </w:p>
    <w:p w:rsidR="00FC213D" w:rsidRDefault="00FC213D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Brand assets</w:t>
      </w:r>
    </w:p>
    <w:p w:rsidR="00FC213D" w:rsidRDefault="00FC213D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Therapeutic research</w:t>
      </w:r>
    </w:p>
    <w:p w:rsidR="00B802BA" w:rsidRPr="00FC213D" w:rsidRDefault="00B802BA" w:rsidP="00FC213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FC213D">
        <w:rPr>
          <w:rFonts w:asciiTheme="majorHAnsi" w:eastAsia="Times New Roman" w:hAnsiTheme="majorHAnsi" w:cstheme="majorHAnsi"/>
          <w:sz w:val="24"/>
          <w:szCs w:val="24"/>
          <w:lang w:eastAsia="en-AU"/>
        </w:rPr>
        <w:t>Business strategies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7.2 Anodiam Intellectual Property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Anodiam retains ownership of: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Generic AI models and algorithms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Software frameworks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Reusable engineering components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Development tooling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Platform architecture patterns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7.3 MVP Product Rights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CelRevive will receive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perpetual usage rights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to the MVP software developed specifically for this project.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However, Anodiam retains the right to reuse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non-CelRevive-specific engineering components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in other projects.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8. Confidentiality and Non-Disclosure Agreement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Both parties acknowledge that confidential information may be shared during the collaboration.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Each party agrees that it will: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Maintain strict confidentiality of all proprietary information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Use such information only </w:t>
      </w:r>
      <w:r w:rsid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for the purpose of this project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Not disclose confidential information to third parties without written consent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Confidential information includes but is not limited to: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Product formulations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Ingredient databases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AI models and algorithms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Business strategies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Financial information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Technical architecture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This confidentiality obligation shall remain in force for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five (5) years following termination of the collaboration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9. Data Ownership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All customer data generated through the CelRevive platform will remain the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exclusive property of CelRevive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Anodiam may use anonymised datasets solely for: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Model improvement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Internal research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Algorithm development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No personally identifiable information will be retained by Anodiam.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10. Founder Engagement Requirement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The success of an MVP requires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active participation from the founding team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CelRevive agrees to: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Provide timely product feedback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Participate in sprint reviews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Supply fo</w:t>
      </w:r>
      <w:r w:rsid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rmulation and ingredient data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Allocate a product owner for requirements clarification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Failure to provide required inputs may impact delivery timelines.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11. Founder Project Abandonment Clause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In the event that: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 xml:space="preserve">The CelRevive project becomes inactive for </w:t>
      </w:r>
      <w:r w:rsidRPr="00CB55AC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60 consecutive days</w:t>
      </w: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, or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CelRevive founders discontinue engagement without written notice,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Anodiam reserves the right to: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Pause all development activity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R</w:t>
      </w:r>
      <w:r w:rsid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eallocate engineering resources</w:t>
      </w:r>
    </w:p>
    <w:p w:rsidR="00B802BA" w:rsidRPr="00B802BA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Archive the MVP codebase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Reactivation of the project may require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 new engagement agreement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12. Liability and Medical Disclaimer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The MVP system is intended to provide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informational skincare recommendations only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It does not constitute: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Medical advice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Dermatological diagnosis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Treatment prescription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CelRevive remains responsible for: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Product safety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Ingredient compliance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Regulatory approvals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Anodiam assumes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no liability related to skincare outcomes or medical claims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13. Sustainability and Ethical AI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Both parties agree to follow responsible AI practices including: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Transparency of AI-generated recommendations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Bias mit</w:t>
      </w:r>
      <w:r w:rsid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igation in skin analysis models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Secure data handling practices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14. Future Commercial Engagement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After completion of the MVP phase, the parties may enter into a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commercial development agreement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for:</w:t>
      </w:r>
    </w:p>
    <w:p w:rsid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Platform scaling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Advanced AI models</w:t>
      </w:r>
    </w:p>
    <w:p w:rsidR="00CB55AC" w:rsidRDefault="00CB55AC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International product rollout</w:t>
      </w:r>
    </w:p>
    <w:p w:rsidR="00B802BA" w:rsidRPr="00CB55AC" w:rsidRDefault="00B802BA" w:rsidP="00CB55A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Regulatory integrations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Such agreements will be negotiated separately.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15. Term of this MoU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This MoU will remain valid for </w:t>
      </w:r>
      <w:r w:rsidR="00CB55AC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three (3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) months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from the date of signing unless replaced by a formal contract.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Either party may terminate this MoU with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30 days written notice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16. Governing Law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This MoU shall be governed by the laws of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New South Wales, Australia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.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kern w:val="36"/>
          <w:sz w:val="36"/>
          <w:szCs w:val="48"/>
          <w:lang w:eastAsia="en-AU"/>
        </w:rPr>
        <w:t>17. Signatures</w:t>
      </w:r>
    </w:p>
    <w:p w:rsidR="00B802BA" w:rsidRPr="00B802BA" w:rsidRDefault="00CB55AC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For www.anodiam.com</w:t>
      </w:r>
    </w:p>
    <w:p w:rsidR="00B802BA" w:rsidRPr="00B802BA" w:rsidRDefault="00B802BA" w:rsidP="00CB55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Name: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Anirban Chakrabarty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br/>
        <w:t>Title: Founder &amp; Principal Technologist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Signature: ____</w:t>
      </w:r>
      <w:r w:rsidR="005917E4">
        <w:rPr>
          <w:rFonts w:asciiTheme="majorHAnsi" w:eastAsia="Times New Roman" w:hAnsiTheme="majorHAnsi" w:cstheme="majorHAnsi"/>
          <w:noProof/>
          <w:sz w:val="24"/>
          <w:szCs w:val="24"/>
          <w:lang w:eastAsia="en-AU"/>
        </w:rPr>
        <w:drawing>
          <wp:inline distT="0" distB="0" distL="0" distR="0">
            <wp:extent cx="1030682" cy="247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974" cy="25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________</w:t>
      </w:r>
      <w:bookmarkStart w:id="0" w:name="_GoBack"/>
      <w:bookmarkEnd w:id="0"/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Date: ________</w:t>
      </w:r>
      <w:r w:rsidR="00CB55AC">
        <w:rPr>
          <w:rFonts w:asciiTheme="majorHAnsi" w:eastAsia="Times New Roman" w:hAnsiTheme="majorHAnsi" w:cstheme="majorHAnsi"/>
          <w:sz w:val="24"/>
          <w:szCs w:val="24"/>
          <w:lang w:eastAsia="en-AU"/>
        </w:rPr>
        <w:t>15/03/2026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____________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</w:pPr>
      <w:r w:rsidRPr="00B802BA">
        <w:rPr>
          <w:rFonts w:asciiTheme="majorHAnsi" w:eastAsia="Times New Roman" w:hAnsiTheme="majorHAnsi" w:cstheme="majorHAnsi"/>
          <w:b/>
          <w:bCs/>
          <w:sz w:val="27"/>
          <w:szCs w:val="27"/>
          <w:lang w:eastAsia="en-AU"/>
        </w:rPr>
        <w:t>For Effiderma Pty Ltd (CelRevive)</w:t>
      </w:r>
    </w:p>
    <w:p w:rsidR="00B802BA" w:rsidRPr="00B802BA" w:rsidRDefault="00B802BA" w:rsidP="00CB55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Name: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Theresa Tobin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br/>
        <w:t>Title: Founder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Signature: __________________________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Date: ______________________________</w:t>
      </w:r>
    </w:p>
    <w:p w:rsidR="00B802BA" w:rsidRPr="00B802BA" w:rsidRDefault="00B802BA" w:rsidP="00CB55A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Name: </w:t>
      </w:r>
      <w:r w:rsidRPr="00B802BA">
        <w:rPr>
          <w:rFonts w:asciiTheme="majorHAnsi" w:eastAsia="Times New Roman" w:hAnsiTheme="majorHAnsi" w:cstheme="majorHAnsi"/>
          <w:b/>
          <w:bCs/>
          <w:sz w:val="24"/>
          <w:szCs w:val="24"/>
          <w:lang w:eastAsia="en-AU"/>
        </w:rPr>
        <w:t>Lindsay Tobin</w:t>
      </w: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br/>
        <w:t>Title: Director</w:t>
      </w:r>
    </w:p>
    <w:p w:rsidR="00B802BA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Signature: __________________________</w:t>
      </w:r>
    </w:p>
    <w:p w:rsidR="00144115" w:rsidRPr="00B802BA" w:rsidRDefault="00B802BA" w:rsidP="0092463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B802BA">
        <w:rPr>
          <w:rFonts w:asciiTheme="majorHAnsi" w:eastAsia="Times New Roman" w:hAnsiTheme="majorHAnsi" w:cstheme="majorHAnsi"/>
          <w:sz w:val="24"/>
          <w:szCs w:val="24"/>
          <w:lang w:eastAsia="en-AU"/>
        </w:rPr>
        <w:t>Date: ______________________________</w:t>
      </w:r>
    </w:p>
    <w:sectPr w:rsidR="00144115" w:rsidRPr="00B8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B1E7C"/>
    <w:multiLevelType w:val="hybridMultilevel"/>
    <w:tmpl w:val="4656BAA0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27AA6"/>
    <w:multiLevelType w:val="hybridMultilevel"/>
    <w:tmpl w:val="1C44CACE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2142"/>
    <w:multiLevelType w:val="hybridMultilevel"/>
    <w:tmpl w:val="381A96BA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21160"/>
    <w:multiLevelType w:val="hybridMultilevel"/>
    <w:tmpl w:val="98602C1E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14EE3"/>
    <w:multiLevelType w:val="hybridMultilevel"/>
    <w:tmpl w:val="4BFA3C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83641"/>
    <w:multiLevelType w:val="hybridMultilevel"/>
    <w:tmpl w:val="2224233E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A0A28"/>
    <w:multiLevelType w:val="hybridMultilevel"/>
    <w:tmpl w:val="9D266886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E0041"/>
    <w:multiLevelType w:val="hybridMultilevel"/>
    <w:tmpl w:val="E4F2B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F5465"/>
    <w:multiLevelType w:val="hybridMultilevel"/>
    <w:tmpl w:val="DC843C16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50B36"/>
    <w:multiLevelType w:val="hybridMultilevel"/>
    <w:tmpl w:val="AEE86CCC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14553"/>
    <w:multiLevelType w:val="hybridMultilevel"/>
    <w:tmpl w:val="6E4024AE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F595F"/>
    <w:multiLevelType w:val="hybridMultilevel"/>
    <w:tmpl w:val="4B161CBE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C5183"/>
    <w:multiLevelType w:val="hybridMultilevel"/>
    <w:tmpl w:val="CD8A9DE0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E3F20"/>
    <w:multiLevelType w:val="hybridMultilevel"/>
    <w:tmpl w:val="BAC0DB0C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8473D"/>
    <w:multiLevelType w:val="hybridMultilevel"/>
    <w:tmpl w:val="8334D018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31315"/>
    <w:multiLevelType w:val="hybridMultilevel"/>
    <w:tmpl w:val="7F5A4818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D7A76"/>
    <w:multiLevelType w:val="hybridMultilevel"/>
    <w:tmpl w:val="81A2C9DE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F7C7F"/>
    <w:multiLevelType w:val="hybridMultilevel"/>
    <w:tmpl w:val="B9C42232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470F7"/>
    <w:multiLevelType w:val="hybridMultilevel"/>
    <w:tmpl w:val="00809E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655206"/>
    <w:multiLevelType w:val="hybridMultilevel"/>
    <w:tmpl w:val="E23CBD18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55F29"/>
    <w:multiLevelType w:val="hybridMultilevel"/>
    <w:tmpl w:val="C5EEB9B8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B1097C"/>
    <w:multiLevelType w:val="hybridMultilevel"/>
    <w:tmpl w:val="F8403D58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234487"/>
    <w:multiLevelType w:val="hybridMultilevel"/>
    <w:tmpl w:val="5776C0FA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E31045"/>
    <w:multiLevelType w:val="hybridMultilevel"/>
    <w:tmpl w:val="AFF86C0C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81644"/>
    <w:multiLevelType w:val="hybridMultilevel"/>
    <w:tmpl w:val="A51E0C40"/>
    <w:lvl w:ilvl="0" w:tplc="D910BD4C">
      <w:numFmt w:val="bullet"/>
      <w:lvlText w:val="•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7"/>
  </w:num>
  <w:num w:numId="4">
    <w:abstractNumId w:val="14"/>
  </w:num>
  <w:num w:numId="5">
    <w:abstractNumId w:val="11"/>
  </w:num>
  <w:num w:numId="6">
    <w:abstractNumId w:val="9"/>
  </w:num>
  <w:num w:numId="7">
    <w:abstractNumId w:val="21"/>
  </w:num>
  <w:num w:numId="8">
    <w:abstractNumId w:val="20"/>
  </w:num>
  <w:num w:numId="9">
    <w:abstractNumId w:val="13"/>
  </w:num>
  <w:num w:numId="10">
    <w:abstractNumId w:val="2"/>
  </w:num>
  <w:num w:numId="11">
    <w:abstractNumId w:val="10"/>
  </w:num>
  <w:num w:numId="12">
    <w:abstractNumId w:val="19"/>
  </w:num>
  <w:num w:numId="13">
    <w:abstractNumId w:val="1"/>
  </w:num>
  <w:num w:numId="14">
    <w:abstractNumId w:val="8"/>
  </w:num>
  <w:num w:numId="15">
    <w:abstractNumId w:val="16"/>
  </w:num>
  <w:num w:numId="16">
    <w:abstractNumId w:val="3"/>
  </w:num>
  <w:num w:numId="17">
    <w:abstractNumId w:val="22"/>
  </w:num>
  <w:num w:numId="18">
    <w:abstractNumId w:val="23"/>
  </w:num>
  <w:num w:numId="19">
    <w:abstractNumId w:val="24"/>
  </w:num>
  <w:num w:numId="20">
    <w:abstractNumId w:val="5"/>
  </w:num>
  <w:num w:numId="21">
    <w:abstractNumId w:val="12"/>
  </w:num>
  <w:num w:numId="22">
    <w:abstractNumId w:val="17"/>
  </w:num>
  <w:num w:numId="23">
    <w:abstractNumId w:val="0"/>
  </w:num>
  <w:num w:numId="24">
    <w:abstractNumId w:val="1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F12"/>
    <w:rsid w:val="00063F12"/>
    <w:rsid w:val="00144115"/>
    <w:rsid w:val="005917E4"/>
    <w:rsid w:val="00815CE3"/>
    <w:rsid w:val="00924631"/>
    <w:rsid w:val="00B45695"/>
    <w:rsid w:val="00B802BA"/>
    <w:rsid w:val="00CB55AC"/>
    <w:rsid w:val="00FC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37857-10E0-407E-B98B-890465C30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02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802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2BA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B802B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B80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B802BA"/>
    <w:rPr>
      <w:b/>
      <w:bCs/>
    </w:rPr>
  </w:style>
  <w:style w:type="paragraph" w:styleId="ListParagraph">
    <w:name w:val="List Paragraph"/>
    <w:basedOn w:val="Normal"/>
    <w:uiPriority w:val="34"/>
    <w:qFormat/>
    <w:rsid w:val="00924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5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2026-03-15T10:44:00Z</dcterms:created>
  <dcterms:modified xsi:type="dcterms:W3CDTF">2026-03-15T11:34:00Z</dcterms:modified>
</cp:coreProperties>
</file>