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3156D3"/>
          <w:sz w:val="24"/>
        </w:rPr>
        <w:t>INFORME DE PR?CTICA</w:t>
      </w:r>
    </w:p>
    <w:p>
      <w:pPr>
        <w:pStyle w:val="Title"/>
        <w:spacing w:before="240"/>
      </w:pPr>
      <w:r>
        <w:t>Desarrollo de frontend con React y consumo de API REST</w:t>
      </w:r>
    </w:p>
    <w:p>
      <w:r>
        <w:rPr>
          <w:color w:val="5B6578"/>
          <w:sz w:val="32"/>
        </w:rPr>
        <w:t>Sistema CRUD para la gesti?n de productos de inventario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156D3"/>
                <w:sz w:val="20"/>
              </w:rPr>
              <w:t>PR?CTICA 8  |  React ? Axios ? Bootstrap ? Node.js ? Express ? Sequelize ? MySQL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20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Informaci?n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Estudiante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Curso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Fullstack Developer Software - Seminario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Instructor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Giancarlos Barboza 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Fecha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26 de octubre de 2026</w:t>
            </w:r>
          </w:p>
        </w:tc>
      </w:tr>
    </w:tbl>
    <w:p>
      <w:pPr>
        <w:spacing w:before="560"/>
      </w:pPr>
      <w:r>
        <w:rPr>
          <w:b/>
        </w:rPr>
        <w:t xml:space="preserve">Resultado: </w:t>
      </w:r>
      <w:r>
        <w:t>la aplicaci?n muestra los productos de MySQL y permite crear, editar y eliminar registros mediante una API local.</w:t>
      </w:r>
    </w:p>
    <w:p>
      <w:r>
        <w:br w:type="page"/>
      </w:r>
    </w:p>
    <w:p>
      <w:pPr>
        <w:pStyle w:val="Heading1"/>
      </w:pPr>
      <w:r>
        <w:t>1. Objetivo y arquitectura</w:t>
      </w:r>
    </w:p>
    <w:p>
      <w:r>
        <w:t>Implementar una interfaz web con React que consuma la API REST del backend y permita administrar productos almacenados en MySQL. La soluci?n separa el frontend, el servidor API y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12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24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Tecnolog?a / ubicaci?n</w:t>
            </w:r>
          </w:p>
        </w:tc>
        <w:tc>
          <w:tcPr>
            <w:tcW w:type="dxa" w:w="4824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React + Vite, localhost:5173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Formulario y lista interactiva.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API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Express, localhost:3006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Rutas GET, POST, PUT y DELETE para /productos.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Base de datos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MySQL, bdinventario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Persistencia en la tabla productos.</w:t>
            </w:r>
          </w:p>
        </w:tc>
      </w:tr>
    </w:tbl>
    <w:p>
      <w:pPr>
        <w:pStyle w:val="Heading2"/>
      </w:pPr>
      <w:r>
        <w:t>Archivos principales</w:t>
      </w:r>
    </w:p>
    <w:p>
      <w:pPr>
        <w:pStyle w:val="ListBullet"/>
      </w:pPr>
      <w:r>
        <w:t>Frontend: src/App.jsx, src/main.jsx, src/components/Productos/CrudProductos.jsx, src/services/api.js y src/App.css.</w:t>
      </w:r>
    </w:p>
    <w:p>
      <w:pPr>
        <w:pStyle w:val="ListBullet"/>
      </w:pPr>
      <w:r>
        <w:t>Backend: miApi/index.js, miApi/models/Producto.js y miApi/config/db.js.</w:t>
      </w:r>
    </w:p>
    <w:p>
      <w:pPr>
        <w:pStyle w:val="ListBullet"/>
      </w:pPr>
      <w:r>
        <w:t>Persistencia: base bdinventario, tabla productos; Sequelize gestiona conexi?n y modelo.</w:t>
      </w:r>
    </w:p>
    <w:p>
      <w:pPr>
        <w:pStyle w:val="Heading2"/>
      </w:pPr>
      <w:r>
        <w:t>Configuraci?n Axios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9"/>
          </w:tcPr>
          <w:p>
            <w:pPr>
              <w:spacing w:after="40"/>
              <w:ind w:left="115"/>
            </w:pPr>
            <w:r/>
            <w:r>
              <w:rPr>
                <w:rFonts w:ascii="Consolas" w:hAnsi="Consolas"/>
                <w:color w:val="26344A"/>
                <w:sz w:val="17"/>
              </w:rPr>
              <w:t>const api = axios.create({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baseURL: import.meta.env.VITE_API_URL || 'http://localhost:3006',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headers: { 'Content-Type': 'application/json' },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})</w:t>
            </w:r>
          </w:p>
        </w:tc>
      </w:tr>
    </w:tbl>
    <w:p>
      <w:r>
        <w:t>El cliente centraliza las solicitudes. VITE_API_URL permite configurar otra direcci?n; el valor local predeterminado es el puerto 3006.</w:t>
      </w:r>
    </w:p>
    <w:p>
      <w:pPr>
        <w:pStyle w:val="Heading2"/>
      </w:pPr>
      <w:r>
        <w:t>Interfaz y operaciones CRUD</w:t>
      </w:r>
    </w:p>
    <w:p>
      <w:r>
        <w:t>El componente mantiene el listado y el formulario en estado React. Al guardar env?a POST o PUT; despu?s solicita nuevamente GET para actualizar la lista. El bot?n Eliminar pide confirmaci?n antes de enviar DELETE. Los errores se muestran en pantalla.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Acci?n</w:t>
            </w:r>
          </w:p>
        </w:tc>
        <w:tc>
          <w:tcPr>
            <w:tcW w:type="dxa" w:w="288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Solicitud HTTP</w:t>
            </w:r>
          </w:p>
        </w:tc>
        <w:tc>
          <w:tcPr>
            <w:tcW w:type="dxa" w:w="504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Leer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GET /productos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Lista registros de MySQL.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Crear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POST /productos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Valida y guarda producto.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Actualizar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PUT /productos/:id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Modifica el producto.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Eliminar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DELETE /productos/:id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Elimina tras confirmaci?n.</w:t>
            </w:r>
          </w:p>
        </w:tc>
      </w:tr>
    </w:tbl>
    <w:p>
      <w:r>
        <w:br w:type="page"/>
      </w:r>
    </w:p>
    <w:p>
      <w:pPr>
        <w:pStyle w:val="Heading1"/>
      </w:pPr>
      <w:r>
        <w:t>2. Backend, modelo y validaciones</w:t>
      </w:r>
    </w:p>
    <w:p>
      <w:r>
        <w:t>El backend carga su conexi?n desde .env, sincroniza el modelo y escucha en el puerto 3006. Las credenciales de conexi?n no se incluyen en este informe.</w:t>
      </w:r>
    </w:p>
    <w:p>
      <w:pPr>
        <w:pStyle w:val="Heading2"/>
      </w:pPr>
      <w:r>
        <w:t>Modelo Producto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9"/>
          </w:tcPr>
          <w:p>
            <w:pPr>
              <w:spacing w:after="40"/>
              <w:ind w:left="115"/>
            </w:pPr>
            <w:r/>
            <w:r>
              <w:rPr>
                <w:rFonts w:ascii="Consolas" w:hAnsi="Consolas"/>
                <w:color w:val="26344A"/>
                <w:sz w:val="17"/>
              </w:rPr>
              <w:t>Producto: nombre (STRING, obligatorio)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        descripcion (TEXT)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        precio (DECIMAL(10,2), obligatorio)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        stock (INTEGER, predeterminado 0)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 xml:space="preserve">          timestamps: createdAt y updatedAt</w:t>
            </w:r>
          </w:p>
        </w:tc>
      </w:tr>
    </w:tbl>
    <w:p>
      <w:pPr>
        <w:pStyle w:val="Heading2"/>
      </w:pPr>
      <w:r>
        <w:t>Ejemplo de rutas Express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9"/>
          </w:tcPr>
          <w:p>
            <w:pPr>
              <w:spacing w:after="40"/>
              <w:ind w:left="115"/>
            </w:pPr>
            <w:r/>
            <w:r>
              <w:rPr>
                <w:rFonts w:ascii="Consolas" w:hAnsi="Consolas"/>
                <w:color w:val="26344A"/>
                <w:sz w:val="15"/>
              </w:rPr>
              <w:t>app.get('/productos', async (_req, res) =&gt; {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const productos = await Producto.findAll()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res.json(productos)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>})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>app.post('/productos', async (req, res) =&gt; {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const resultado = validarProducto(req.body)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if (resultado.error) return res.status(400).json({ error: resultado.error })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const nuevoProducto = await Producto.create(resultado.values)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 xml:space="preserve">  res.status(201).json(nuevoProducto)</w:t>
            </w:r>
            <w:r>
              <w:br/>
            </w:r>
            <w:r>
              <w:rPr>
                <w:rFonts w:ascii="Consolas" w:hAnsi="Consolas"/>
                <w:color w:val="26344A"/>
                <w:sz w:val="15"/>
              </w:rPr>
              <w:t>})</w:t>
            </w:r>
          </w:p>
        </w:tc>
      </w:tr>
    </w:tbl>
    <w:p>
      <w:r>
        <w:t>Las rutas de actualizaci?n y eliminaci?n validan el ID y comprueban que el producto exista. El backend valida nombre, precio y stock antes de persistir; los errores responden con c?digos HTTP y mensajes JSON.</w:t>
      </w:r>
    </w:p>
    <w:p>
      <w:pPr>
        <w:pStyle w:val="Heading2"/>
      </w:pPr>
      <w:r>
        <w:t>Validaci?n del proyecto</w:t>
      </w:r>
    </w:p>
    <w:p>
      <w:r>
        <w:t>Se ejecutaron npm run lint y npm run build en el frontend, y node --check sobre miApi/index.js. Las tres comprobaciones finalizaron correctamente.</w:t>
      </w:r>
    </w:p>
    <w:p>
      <w:r>
        <w:br w:type="page"/>
      </w:r>
    </w:p>
    <w:p>
      <w:pPr>
        <w:pStyle w:val="Heading1"/>
      </w:pPr>
      <w:r>
        <w:t>3. Ejecuci?n de los servidores</w:t>
      </w:r>
    </w:p>
    <w:p>
      <w:r>
        <w:t>Se iniciaron los proyectos en terminales separadas: primero el backend y despu?s Vite para el frontend.</w:t>
      </w:r>
    </w:p>
    <w:p>
      <w:pPr>
        <w:pStyle w:val="Heading2"/>
      </w:pPr>
      <w:r>
        <w:t>Backend: conexi?n a MySQL y puerto 3006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1420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2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578"/>
          <w:sz w:val="16"/>
        </w:rPr>
        <w:t>Figura 1. Terminal de miApi: base de datos conectada y servidor escuchando en localhost:3006.</w:t>
      </w:r>
    </w:p>
    <w:p>
      <w:pPr>
        <w:pStyle w:val="Heading2"/>
      </w:pPr>
      <w:r>
        <w:t>Frontend: servidor Vite en puerto 5173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 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578"/>
          <w:sz w:val="16"/>
        </w:rPr>
        <w:t>Figura 2. Terminal de appInventario: Vite listo en http://localhost:5173.</w:t>
      </w:r>
    </w:p>
    <w:p>
      <w:r>
        <w:br w:type="page"/>
      </w:r>
    </w:p>
    <w:p>
      <w:pPr>
        <w:pStyle w:val="Heading1"/>
      </w:pPr>
      <w:r>
        <w:t>4. Prueba desde el navegador</w:t>
      </w:r>
    </w:p>
    <w:p>
      <w:r>
        <w:t>La gu?a permite realizar la prueba desde el navegador o Postman. En esta pr?ctica se utiliz? el navegador. La interfaz carg? el registro existente y presenta controles para crear, editar y eliminar productos.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 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578"/>
          <w:sz w:val="16"/>
        </w:rPr>
        <w:t>Figura 3. Aplicaci?n React con el producto recuperado desde la API y el formulario de registro.</w:t>
      </w:r>
    </w:p>
    <w:p>
      <w:pPr>
        <w:pStyle w:val="Heading2"/>
      </w:pPr>
      <w:r>
        <w:t>Flujo de datos observado</w:t>
      </w:r>
    </w:p>
    <w:p>
      <w:pPr>
        <w:pStyle w:val="ListNumber"/>
      </w:pPr>
      <w:r>
        <w:t>React solicita GET /productos al backend local.</w:t>
      </w:r>
    </w:p>
    <w:p>
      <w:pPr>
        <w:pStyle w:val="ListNumber"/>
      </w:pPr>
      <w:r>
        <w:t>Express consulta los registros mediante Sequelize.</w:t>
      </w:r>
    </w:p>
    <w:p>
      <w:pPr>
        <w:pStyle w:val="ListNumber"/>
      </w:pPr>
      <w:r>
        <w:t>La API devuelve JSON y React muestra los datos en la tabla.</w:t>
      </w:r>
    </w:p>
    <w:p>
      <w:pPr>
        <w:pStyle w:val="ListNumber"/>
      </w:pPr>
      <w:r>
        <w:t>Al crear, React env?a POST y actualiza el listado desde el backend.</w:t>
      </w:r>
    </w:p>
    <w:p>
      <w:r>
        <w:br w:type="page"/>
      </w:r>
    </w:p>
    <w:p>
      <w:pPr>
        <w:pStyle w:val="Heading1"/>
      </w:pPr>
      <w:r>
        <w:t>5. Verificaci?n en HeidiSQL</w:t>
      </w:r>
    </w:p>
    <w:p>
      <w:r>
        <w:t>La configuraci?n del backend apunta a bdinventario. En HeidiSQL se verific? la tabla productos y el registro ingresado desde la aplicaci?n.</w:t>
      </w:r>
    </w:p>
    <w:p>
      <w:pPr>
        <w:pStyle w:val="Heading2"/>
      </w:pPr>
      <w:r>
        <w:t>Registro persistido en MySQL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578"/>
          <w:sz w:val="16"/>
        </w:rPr>
        <w:t>Figura 4. HeidiSQL muestra el registro creado en bdinventario.productos (id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024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Descripci?n</w:t>
            </w:r>
          </w:p>
        </w:tc>
        <w:tc>
          <w:tcPr>
            <w:tcW w:type="dxa" w:w="144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1440"/>
            <w:vAlign w:val="center"/>
            <w:shd w:fill="3156D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Stock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jorge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well played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20.00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100</w:t>
            </w:r>
          </w:p>
        </w:tc>
      </w:tr>
    </w:tbl>
    <w:p/>
    <w:p>
      <w:pPr>
        <w:pStyle w:val="Heading2"/>
      </w:pPr>
      <w:r>
        <w:t>Estructura de la tabla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 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578"/>
          <w:sz w:val="16"/>
        </w:rPr>
        <w:t>Figura 5. Columnas observadas: id, nombre, descripcion, precio, stock, createdAt y updatedAt.</w:t>
      </w:r>
    </w:p>
    <w:p>
      <w:r>
        <w:br w:type="page"/>
      </w:r>
    </w:p>
    <w:p>
      <w:pPr>
        <w:pStyle w:val="Heading1"/>
      </w:pPr>
      <w:r>
        <w:t>6. Conclusiones y reproducci?n</w:t>
      </w:r>
    </w:p>
    <w:p>
      <w:pPr>
        <w:pStyle w:val="ListBullet"/>
      </w:pPr>
      <w:r>
        <w:t>El frontend React y la API Express se comunican mediante localhost:3006.</w:t>
      </w:r>
    </w:p>
    <w:p>
      <w:pPr>
        <w:pStyle w:val="ListBullet"/>
      </w:pPr>
      <w:r>
        <w:t>La aplicaci?n obtiene productos de MySQL y el producto mostrado qued? registrado en bdinventario.productos.</w:t>
      </w:r>
    </w:p>
    <w:p>
      <w:pPr>
        <w:pStyle w:val="ListBullet"/>
      </w:pPr>
      <w:r>
        <w:t>Se implementaron las cuatro operaciones CRUD, con validaci?n de datos y tratamiento de errores.</w:t>
      </w:r>
    </w:p>
    <w:p>
      <w:pPr>
        <w:pStyle w:val="ListBullet"/>
      </w:pPr>
      <w:r>
        <w:t>Lint, build y revisi?n sint?ctica del backend finalizaron sin errores.</w:t>
      </w:r>
    </w:p>
    <w:p>
      <w:pPr>
        <w:pStyle w:val="Heading2"/>
      </w:pPr>
      <w:r>
        <w:t>Comandos de ejecuci?n (Git Bash)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9"/>
          </w:tcPr>
          <w:p>
            <w:pPr>
              <w:spacing w:after="40"/>
              <w:ind w:left="115"/>
            </w:pPr>
            <w:r/>
            <w:r>
              <w:rPr>
                <w:rFonts w:ascii="Consolas" w:hAnsi="Consolas"/>
                <w:color w:val="26344A"/>
                <w:sz w:val="17"/>
              </w:rPr>
              <w:t># Terminal 1 - backend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cd /c/laragon/www/miApi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# Terminal 2 - frontend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cd /c/laragon/www/appInventario</w:t>
            </w:r>
            <w:r>
              <w:br/>
            </w:r>
            <w:r>
              <w:rPr>
                <w:rFonts w:ascii="Consolas" w:hAnsi="Consolas"/>
                <w:color w:val="26344A"/>
                <w:sz w:val="17"/>
              </w:rPr>
              <w:t>npm run dev</w:t>
            </w:r>
          </w:p>
        </w:tc>
      </w:tr>
    </w:tbl>
    <w:p>
      <w:r>
        <w:t>Abrir la direcci?n indicada por Vite, normalmente http://localhost:5173. Para comprobar los registros, seleccionar productos dentro de bdinventario en HeidiSQL y actualizar la vista de datos.</w:t>
      </w:r>
    </w:p>
    <w:p>
      <w:pPr>
        <w:spacing w:before="240"/>
      </w:pPr>
      <w:r>
        <w:rPr>
          <w:b/>
        </w:rPr>
        <w:t xml:space="preserve">Evidencias incluidas: </w:t>
      </w:r>
      <w:r>
        <w:t>terminales del backend y frontend, aplicaci?n en navegador, estructura de productos y fila guardada en HeidiSQL.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8"/>
        <w:sz w:val="16"/>
      </w:rPr>
      <w:t xml:space="preserve">Pr?ctica 8 ? Gesti?n de productos  |  P?gina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8"/>
        <w:sz w:val="16"/>
      </w:rPr>
      <w:t>FULLSTACK DEVELOPER SOFTWARE  |  SEMINARIO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156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2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2B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