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7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Methods/Functions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 function is a block of code that performs a specific task.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Why are functions used?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If some functionality is performed at multiple places in software, then  rather than writing the same code, again and again, we create a function  and call it everywhere. This helps reduce code redundancy.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Functions make maintenance of code easy as we have to change at one  place if we make future changes to the functionality.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Functions make the code more readable and easy to understand.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2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syntax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for function declaration is 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return-type function_name (parameter 1, parameter2,  …… parameter n){  //function_body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return-type 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return type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of a function is the data type of the variable that that function  returns. 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For eg - If we write a function that adds 2 integers and returns their sum then  the return type of this function will be ‘int’ as we will return a sum that is an  integer value.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When a function does not return any value, in that case the return type of the  function is ‘void’.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function_name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It is the unique name of that function. 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It is always recommended to declare a function before it is used.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Parameters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 function can take some parameters as inputs. These parameters are specified  along with their data types.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For eg- if we are writing a function to add 2 integers, the parameters would be  passed like –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int add (int num1, int num2)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main function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main function is a special function as the computer starts running the code  from the beginning of the main function. Main function serves as the entry  point for the program.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com.apnacollege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 {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 METHOD to calculate sum of 2 numbers - a &amp; b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b) {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 = a + 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Function Call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Qs. Write a function to multiply 2 numbers.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//Multiply 2 numbers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Qs. Write a function to calculate the factorial of a number.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​​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public static int calculateSum(int a, int b)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int sum = a + b;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return sum;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public static int calculateProduct(int a, int b)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return a * b;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//loop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Qs. Write a function to calculate the product of 2 numbers.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public static int calculateSum(int a, int b) {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int sum = a + b;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return sum;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calculateProduct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calculateProduct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Make a function to check if a number is prime or not.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Make a function to check if a given number n is even or not.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Make a function to print the table of a given number n.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Read about Recursion.</w:t>
      </w:r>
    </w:p>
    <w:p w:rsidR="00000000" w:rsidDel="00000000" w:rsidP="00000000" w:rsidRDefault="00000000" w:rsidRPr="00000000" w14:paraId="0000008A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/>
  <w:font w:name="IBM Plex Sans"/>
  <w:font w:name="Courier New"/>
  <w:font w:name="DM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