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3zln2d45oih" w:id="0"/>
      <w:bookmarkEnd w:id="0"/>
      <w:r w:rsidDel="00000000" w:rsidR="00000000" w:rsidRPr="00000000">
        <w:rPr>
          <w:rtl w:val="0"/>
        </w:rPr>
        <w:t xml:space="preserve">Plano de Custos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mxl4ejptwe8" w:id="1"/>
      <w:bookmarkEnd w:id="1"/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miilavyltdvu" w:id="2"/>
      <w:bookmarkEnd w:id="2"/>
      <w:r w:rsidDel="00000000" w:rsidR="00000000" w:rsidRPr="00000000">
        <w:rPr>
          <w:rtl w:val="0"/>
        </w:rPr>
        <w:t xml:space="preserve">Divisão dos custos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custo estimado de software para a operação do </w:t>
      </w:r>
      <w:r w:rsidDel="00000000" w:rsidR="00000000" w:rsidRPr="00000000">
        <w:rPr>
          <w:i w:val="1"/>
          <w:rtl w:val="0"/>
        </w:rPr>
        <w:t xml:space="preserve">DoGuide </w:t>
      </w:r>
      <w:r w:rsidDel="00000000" w:rsidR="00000000" w:rsidRPr="00000000">
        <w:rPr>
          <w:rtl w:val="0"/>
        </w:rPr>
        <w:t xml:space="preserve">é dividido em aquisição, funcionários e infraestrutura.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t1920kby6jv6" w:id="3"/>
      <w:bookmarkEnd w:id="3"/>
      <w:r w:rsidDel="00000000" w:rsidR="00000000" w:rsidRPr="00000000">
        <w:rPr>
          <w:rtl w:val="0"/>
        </w:rPr>
        <w:t xml:space="preserve">Custo de aquisição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Os custos de aquisição incluem equipamentos, espaço de trabalho, transporte e alimentação para cinco desenvolvedores e infraestrutura em nuvem.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18" w:val="single"/>
          <w:left w:color="ffffff" w:space="0" w:sz="18" w:val="single"/>
          <w:bottom w:color="ffffff" w:space="0" w:sz="18" w:val="single"/>
          <w:right w:color="ffffff" w:space="0" w:sz="18" w:val="single"/>
          <w:insideH w:color="ffffff" w:space="0" w:sz="18" w:val="single"/>
          <w:insideV w:color="ffffff" w:space="0" w:sz="18" w:val="single"/>
        </w:tblBorders>
        <w:tblLayout w:type="fixed"/>
        <w:tblLook w:val="0600"/>
      </w:tblPr>
      <w:tblGrid>
        <w:gridCol w:w="2565"/>
        <w:gridCol w:w="1740"/>
        <w:gridCol w:w="3015"/>
        <w:gridCol w:w="2040"/>
        <w:tblGridChange w:id="0">
          <w:tblGrid>
            <w:gridCol w:w="2565"/>
            <w:gridCol w:w="1740"/>
            <w:gridCol w:w="3015"/>
            <w:gridCol w:w="20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Quantidade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 unitário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 total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Apple MacBook Air (M1)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R$ 8.000,00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R$ 40.000,00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Coworking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meses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R$ 2.100,00 (mês)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R$ 2.100,00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Transporte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 dias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R$ 22,00 (dia)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R$ 924,00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Alimentação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 dias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R$ 60,00 (dia)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R$ 2.520,00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R$ 45.544,00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c38b9y8slrs9" w:id="4"/>
      <w:bookmarkEnd w:id="4"/>
      <w:r w:rsidDel="00000000" w:rsidR="00000000" w:rsidRPr="00000000">
        <w:rPr>
          <w:rtl w:val="0"/>
        </w:rPr>
        <w:t xml:space="preserve">Custo de funcionários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 salário dos funcionários foi estimado utilizando a média salarial para o cargo.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ffffff" w:space="0" w:sz="18" w:val="single"/>
          <w:left w:color="ffffff" w:space="0" w:sz="18" w:val="single"/>
          <w:bottom w:color="ffffff" w:space="0" w:sz="18" w:val="single"/>
          <w:right w:color="ffffff" w:space="0" w:sz="18" w:val="single"/>
          <w:insideH w:color="ffffff" w:space="0" w:sz="18" w:val="single"/>
          <w:insideV w:color="ffffff" w:space="0" w:sz="18" w:val="single"/>
        </w:tblBorders>
        <w:tblLayout w:type="fixed"/>
        <w:tblLook w:val="0600"/>
      </w:tblPr>
      <w:tblGrid>
        <w:gridCol w:w="2670"/>
        <w:gridCol w:w="2010"/>
        <w:gridCol w:w="1695"/>
        <w:gridCol w:w="2985"/>
        <w:tblGridChange w:id="0">
          <w:tblGrid>
            <w:gridCol w:w="2670"/>
            <w:gridCol w:w="2010"/>
            <w:gridCol w:w="1695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Quantidade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Salário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 mensal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</w:t>
            </w:r>
            <w:commentRangeStart w:id="0"/>
            <w:r w:rsidDel="00000000" w:rsidR="00000000" w:rsidRPr="00000000">
              <w:rPr>
                <w:rtl w:val="0"/>
              </w:rPr>
              <w:t xml:space="preserve">8.000,00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R$40.000,00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R$40.000,00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Serão necessários cinco desenvolvedores para a criação do sistema e após a máquina entrar em atividade, eles serão responsáveis pela manutenção. O custo com auxiliares de estoque está ligado à quantidade de máquinas (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) em operação, sendo um auxiliar por máquina.</w:t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ito4qt73wqly" w:id="5"/>
      <w:bookmarkEnd w:id="5"/>
      <w:r w:rsidDel="00000000" w:rsidR="00000000" w:rsidRPr="00000000">
        <w:rPr>
          <w:rtl w:val="0"/>
        </w:rPr>
        <w:t xml:space="preserve">Custo de infraestrutura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 sistema ficará hospedado em nuvem e os meios de pagamento serão terceirizados.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506.0" w:type="dxa"/>
        <w:jc w:val="left"/>
        <w:tblInd w:w="100.0" w:type="pct"/>
        <w:tblBorders>
          <w:top w:color="ffffff" w:space="0" w:sz="18" w:val="single"/>
          <w:left w:color="ffffff" w:space="0" w:sz="18" w:val="single"/>
          <w:bottom w:color="ffffff" w:space="0" w:sz="18" w:val="single"/>
          <w:right w:color="ffffff" w:space="0" w:sz="18" w:val="single"/>
          <w:insideH w:color="ffffff" w:space="0" w:sz="18" w:val="single"/>
          <w:insideV w:color="ffffff" w:space="0" w:sz="18" w:val="single"/>
        </w:tblBorders>
        <w:tblLayout w:type="fixed"/>
        <w:tblLook w:val="0600"/>
      </w:tblPr>
      <w:tblGrid>
        <w:gridCol w:w="2835.3333333333335"/>
        <w:gridCol w:w="2835.3333333333335"/>
        <w:gridCol w:w="2835.3333333333335"/>
        <w:tblGridChange w:id="0">
          <w:tblGrid>
            <w:gridCol w:w="2835.3333333333335"/>
            <w:gridCol w:w="2835.3333333333335"/>
            <w:gridCol w:w="2835.33333333333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Serviço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Empresa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Internet 10GB*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Vivo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R$ 130,00 mensal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Hospedagem**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AWS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U$ 10 (R$ 53,28) mensal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Maps API***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U$ 20 (R$ 106,57) mensal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 O plano de internet apenas será necessário se o estabelecimento onde a máquina ficar não possuir um plano de internet.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** Custo de Hospedagem dos serviços podem variar de acordo com a quantidade de API Hits feitos na AWS e tamanho das requisições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*** Pode variar de acordo com a quantidade de requisições.</w:t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jttjwqro7dwv" w:id="6"/>
      <w:bookmarkEnd w:id="6"/>
      <w:r w:rsidDel="00000000" w:rsidR="00000000" w:rsidRPr="00000000">
        <w:rPr>
          <w:rtl w:val="0"/>
        </w:rPr>
        <w:t xml:space="preserve">Custos geral</w:t>
      </w:r>
    </w:p>
    <w:tbl>
      <w:tblPr>
        <w:tblStyle w:val="Table4"/>
        <w:tblW w:w="8506.0" w:type="dxa"/>
        <w:jc w:val="left"/>
        <w:tblInd w:w="100.0" w:type="pct"/>
        <w:tblBorders>
          <w:top w:color="ffffff" w:space="0" w:sz="18" w:val="single"/>
          <w:left w:color="ffffff" w:space="0" w:sz="18" w:val="single"/>
          <w:bottom w:color="ffffff" w:space="0" w:sz="18" w:val="single"/>
          <w:right w:color="ffffff" w:space="0" w:sz="18" w:val="single"/>
          <w:insideH w:color="ffffff" w:space="0" w:sz="18" w:val="single"/>
          <w:insideV w:color="ffffff" w:space="0" w:sz="18" w:val="single"/>
        </w:tblBorders>
        <w:tblLayout w:type="fixed"/>
        <w:tblLook w:val="0600"/>
      </w:tblPr>
      <w:tblGrid>
        <w:gridCol w:w="2835.3333333333335"/>
        <w:gridCol w:w="2835.3333333333335"/>
        <w:gridCol w:w="2835.3333333333335"/>
        <w:tblGridChange w:id="0">
          <w:tblGrid>
            <w:gridCol w:w="2835.3333333333335"/>
            <w:gridCol w:w="2835.3333333333335"/>
            <w:gridCol w:w="2835.33333333333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Previsto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Frequência de gastos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Aquisição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R$ 45.544,00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Unitário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R$ 40.000,00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Mensal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Infraestrutura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U$ 10,00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 R$ 130,00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 U$ 20,00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Mensal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aproximado*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R$ 85.703,00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 meses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*Parâmetros utilizados para o cálculo: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Cotação do Dólar no dia 06/02/2022 (R$ 5,33);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dugv7rdoj88z" w:id="7"/>
      <w:bookmarkEnd w:id="7"/>
      <w:r w:rsidDel="00000000" w:rsidR="00000000" w:rsidRPr="00000000">
        <w:rPr>
          <w:rtl w:val="0"/>
        </w:rPr>
        <w:t xml:space="preserve">Eletrônica e Energia</w:t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m78s06e19kdz" w:id="8"/>
      <w:bookmarkEnd w:id="8"/>
      <w:r w:rsidDel="00000000" w:rsidR="00000000" w:rsidRPr="00000000">
        <w:rPr>
          <w:rtl w:val="0"/>
        </w:rPr>
        <w:t xml:space="preserve">Divisão dos custos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 custo estimado de eletrônica e energia para a operação do </w:t>
      </w:r>
      <w:r w:rsidDel="00000000" w:rsidR="00000000" w:rsidRPr="00000000">
        <w:rPr>
          <w:i w:val="1"/>
          <w:rtl w:val="0"/>
        </w:rPr>
        <w:t xml:space="preserve">DoGuide </w:t>
      </w:r>
      <w:r w:rsidDel="00000000" w:rsidR="00000000" w:rsidRPr="00000000">
        <w:rPr>
          <w:rtl w:val="0"/>
        </w:rPr>
        <w:t xml:space="preserve">é dividido em aquisição, funcionários, componentes, instrumentos de trabalho e manutenção.</w:t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a1qpkay21ma2" w:id="9"/>
      <w:bookmarkEnd w:id="9"/>
      <w:r w:rsidDel="00000000" w:rsidR="00000000" w:rsidRPr="00000000">
        <w:rPr>
          <w:rtl w:val="0"/>
        </w:rPr>
        <w:t xml:space="preserve">Custo de aquisição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Os custos de aquisição incluem equipamentos, espaço de trabalho, transporte e alimentação para 5 engenheiros.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ffffff" w:space="0" w:sz="18" w:val="single"/>
          <w:left w:color="ffffff" w:space="0" w:sz="18" w:val="single"/>
          <w:bottom w:color="ffffff" w:space="0" w:sz="18" w:val="single"/>
          <w:right w:color="ffffff" w:space="0" w:sz="18" w:val="single"/>
          <w:insideH w:color="ffffff" w:space="0" w:sz="18" w:val="single"/>
          <w:insideV w:color="ffffff" w:space="0" w:sz="18" w:val="single"/>
        </w:tblBorders>
        <w:tblLayout w:type="fixed"/>
        <w:tblLook w:val="0600"/>
      </w:tblPr>
      <w:tblGrid>
        <w:gridCol w:w="2565"/>
        <w:gridCol w:w="1740"/>
        <w:gridCol w:w="3015"/>
        <w:gridCol w:w="2040"/>
        <w:tblGridChange w:id="0">
          <w:tblGrid>
            <w:gridCol w:w="2565"/>
            <w:gridCol w:w="1740"/>
            <w:gridCol w:w="3015"/>
            <w:gridCol w:w="20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Quantidade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 unitário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 total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Apple MacBook Air (M1)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R$ 8.000,00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R$ 40.000,00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Coworking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meses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R$ 2.100,00 (mês)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R$ 2.100,00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Transporte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 dias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R$ 22,00 (dia)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R$ 924,00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Alimentação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 dias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R$ 60,00 (dia)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R$ 2.520,00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R$ 45.544,00</w:t>
            </w:r>
          </w:p>
        </w:tc>
      </w:tr>
    </w:tbl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g7fjbm9nywxj" w:id="10"/>
      <w:bookmarkEnd w:id="10"/>
      <w:r w:rsidDel="00000000" w:rsidR="00000000" w:rsidRPr="00000000">
        <w:rPr>
          <w:rtl w:val="0"/>
        </w:rPr>
        <w:t xml:space="preserve">Custo dos Componentes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Custo dos componentes eletrônicos para a confecção de um produto.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35.0" w:type="dxa"/>
        <w:jc w:val="left"/>
        <w:tblInd w:w="100.0" w:type="pct"/>
        <w:tblBorders>
          <w:top w:color="ffffff" w:space="0" w:sz="18" w:val="single"/>
          <w:left w:color="ffffff" w:space="0" w:sz="18" w:val="single"/>
          <w:bottom w:color="ffffff" w:space="0" w:sz="18" w:val="single"/>
          <w:right w:color="ffffff" w:space="0" w:sz="18" w:val="single"/>
          <w:insideH w:color="ffffff" w:space="0" w:sz="18" w:val="single"/>
          <w:insideV w:color="ffffff" w:space="0" w:sz="18" w:val="single"/>
        </w:tblBorders>
        <w:tblLayout w:type="fixed"/>
        <w:tblLook w:val="0600"/>
      </w:tblPr>
      <w:tblGrid>
        <w:gridCol w:w="2235"/>
        <w:gridCol w:w="1515"/>
        <w:gridCol w:w="2745"/>
        <w:gridCol w:w="2640"/>
        <w:tblGridChange w:id="0">
          <w:tblGrid>
            <w:gridCol w:w="2235"/>
            <w:gridCol w:w="1515"/>
            <w:gridCol w:w="2745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Quantidade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 unitário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 total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Raspberry Pi 4 Model B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R$ 949,00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R$ 949,00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MSP430F5438IPZ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R$ 60,00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R$ 60,00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Módulo MP3 DFPlayer Mini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R$ 27,90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R$ 27,90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Acelerômetro e Giroscópio MPU-6050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R$19,90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R$19,90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Conversor de Nível Lógico RC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R$ 5,90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R$ 5,90 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Sensor de Luminosidade LDR 5mm Modelo: GL5528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R$ 1,40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R$ 1,40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Módulo GPS GY-NE06MV2 com Antena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R$ 79,00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R$ 79,00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Módulo Câmera para Raspberry pi Sunny P5v04a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R$ 49,90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R$ 49,90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Sensor de Chuva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R$ 7,30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R$ 7,30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Módulo Sensor de Distância Ultrassônico HC-SR04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R$ 14,90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R$ 44,70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Módulo de Reconhecimento de Voz V3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R$ 185,98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R$ 185,98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Micro Servo Motor 9g SG90 TowerPro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R$ 24,90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R$ 74,70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Arduino Motor Shield L293D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R$28,90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R$28,90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Painel de led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R$29,50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R$59,00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R$1.593,58</w:t>
            </w:r>
          </w:p>
        </w:tc>
      </w:tr>
    </w:tbl>
    <w:p w:rsidR="00000000" w:rsidDel="00000000" w:rsidP="00000000" w:rsidRDefault="00000000" w:rsidRPr="00000000" w14:paraId="000000BF">
      <w:pPr>
        <w:pStyle w:val="Heading1"/>
        <w:rPr/>
      </w:pPr>
      <w:bookmarkStart w:colFirst="0" w:colLast="0" w:name="_dzwbpntazuty" w:id="11"/>
      <w:bookmarkEnd w:id="11"/>
      <w:r w:rsidDel="00000000" w:rsidR="00000000" w:rsidRPr="00000000">
        <w:rPr>
          <w:rtl w:val="0"/>
        </w:rPr>
        <w:t xml:space="preserve">Custo de instrumentos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Custo de instrumentos para confecção do produto.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135.0" w:type="dxa"/>
        <w:jc w:val="left"/>
        <w:tblInd w:w="100.0" w:type="pct"/>
        <w:tblBorders>
          <w:top w:color="ffffff" w:space="0" w:sz="18" w:val="single"/>
          <w:left w:color="ffffff" w:space="0" w:sz="18" w:val="single"/>
          <w:bottom w:color="ffffff" w:space="0" w:sz="18" w:val="single"/>
          <w:right w:color="ffffff" w:space="0" w:sz="18" w:val="single"/>
          <w:insideH w:color="ffffff" w:space="0" w:sz="18" w:val="single"/>
          <w:insideV w:color="ffffff" w:space="0" w:sz="18" w:val="single"/>
        </w:tblBorders>
        <w:tblLayout w:type="fixed"/>
        <w:tblLook w:val="0600"/>
      </w:tblPr>
      <w:tblGrid>
        <w:gridCol w:w="2235"/>
        <w:gridCol w:w="1515"/>
        <w:gridCol w:w="2745"/>
        <w:gridCol w:w="2640"/>
        <w:tblGridChange w:id="0">
          <w:tblGrid>
            <w:gridCol w:w="2235"/>
            <w:gridCol w:w="1515"/>
            <w:gridCol w:w="2745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Instrumento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Quantidade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 unitário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 total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Multímetro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R$ 404,00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R$ 1.212,00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Estação de solda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R$ 570,00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R$ 570,00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Ferro de solda + sugador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R$ 75,00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R$ 225,00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Conjunto de alicates Mini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R$ 130,00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R$ 130,00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Osciloscópio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R$ 3.980,00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R$ 3.980,00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Jogo de pinças antiestáticas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R$ 46,00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R$ 46,00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Jogo de chaves de precisão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R$ 25,00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R$ 25,00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Lupa de mesa com LED e garras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R$ 120,00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R$ 120,00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Manta anti-estática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R$ 94,00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R$ 94,00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Pontas de prova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R$ 48,90/par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R$ 146,70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Protoboard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R$ 150,00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R$ 450,00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R$ 6.998,70</w:t>
            </w:r>
          </w:p>
        </w:tc>
      </w:tr>
    </w:tbl>
    <w:p w:rsidR="00000000" w:rsidDel="00000000" w:rsidP="00000000" w:rsidRDefault="00000000" w:rsidRPr="00000000" w14:paraId="000000F6">
      <w:pPr>
        <w:pStyle w:val="Heading1"/>
        <w:rPr/>
      </w:pPr>
      <w:bookmarkStart w:colFirst="0" w:colLast="0" w:name="_nhbzl9583gen" w:id="12"/>
      <w:bookmarkEnd w:id="12"/>
      <w:r w:rsidDel="00000000" w:rsidR="00000000" w:rsidRPr="00000000">
        <w:rPr>
          <w:rtl w:val="0"/>
        </w:rPr>
        <w:t xml:space="preserve">Custo de funcionários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O salário dos funcionários foi estimado utilizando a média salarial para o cargo.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ffffff" w:space="0" w:sz="18" w:val="single"/>
          <w:left w:color="ffffff" w:space="0" w:sz="18" w:val="single"/>
          <w:bottom w:color="ffffff" w:space="0" w:sz="18" w:val="single"/>
          <w:right w:color="ffffff" w:space="0" w:sz="18" w:val="single"/>
          <w:insideH w:color="ffffff" w:space="0" w:sz="18" w:val="single"/>
          <w:insideV w:color="ffffff" w:space="0" w:sz="18" w:val="single"/>
        </w:tblBorders>
        <w:tblLayout w:type="fixed"/>
        <w:tblLook w:val="0600"/>
      </w:tblPr>
      <w:tblGrid>
        <w:gridCol w:w="2670"/>
        <w:gridCol w:w="2010"/>
        <w:gridCol w:w="1695"/>
        <w:gridCol w:w="2985"/>
        <w:tblGridChange w:id="0">
          <w:tblGrid>
            <w:gridCol w:w="2670"/>
            <w:gridCol w:w="2010"/>
            <w:gridCol w:w="1695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Quantidade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Salário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 mensal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Engenheiro Eletrônico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R$ 7.756,00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R$ 23.268,00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Engenheiro de Energia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R$ 7.756,00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R$ 15.512,00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R$ 38.780,00</w:t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Serão necessários três engenheiros eletrônicos para o planejamento e execução do sistema eletrônico do produto, e dois engenheiros de energia para o dimensionamento  e implementação do sistema de alimentação do produto. </w:t>
      </w:r>
    </w:p>
    <w:p w:rsidR="00000000" w:rsidDel="00000000" w:rsidP="00000000" w:rsidRDefault="00000000" w:rsidRPr="00000000" w14:paraId="0000010B">
      <w:pPr>
        <w:pStyle w:val="Heading1"/>
        <w:rPr/>
      </w:pPr>
      <w:bookmarkStart w:colFirst="0" w:colLast="0" w:name="_ad0zwduclr5k" w:id="13"/>
      <w:bookmarkEnd w:id="13"/>
      <w:r w:rsidDel="00000000" w:rsidR="00000000" w:rsidRPr="00000000">
        <w:rPr>
          <w:rtl w:val="0"/>
        </w:rPr>
        <w:t xml:space="preserve">Custo de manutenção e suporte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O custo de manutenção inclui o valor da visita do técnico responsável pela manutenção preventiva do produto.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ffffff" w:space="0" w:sz="18" w:val="single"/>
          <w:left w:color="ffffff" w:space="0" w:sz="18" w:val="single"/>
          <w:bottom w:color="ffffff" w:space="0" w:sz="18" w:val="single"/>
          <w:right w:color="ffffff" w:space="0" w:sz="18" w:val="single"/>
          <w:insideH w:color="ffffff" w:space="0" w:sz="18" w:val="single"/>
          <w:insideV w:color="ffffff" w:space="0" w:sz="18" w:val="single"/>
        </w:tblBorders>
        <w:tblLayout w:type="fixed"/>
        <w:tblLook w:val="0600"/>
      </w:tblPr>
      <w:tblGrid>
        <w:gridCol w:w="2670"/>
        <w:gridCol w:w="2010"/>
        <w:gridCol w:w="1695"/>
        <w:gridCol w:w="2985"/>
        <w:tblGridChange w:id="0">
          <w:tblGrid>
            <w:gridCol w:w="2670"/>
            <w:gridCol w:w="2010"/>
            <w:gridCol w:w="1695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Quantidade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Salário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 Total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Técnico em eletrônica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2500,00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 * R$ 2500,00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* R$ </w:t>
            </w:r>
            <w:r w:rsidDel="00000000" w:rsidR="00000000" w:rsidRPr="00000000">
              <w:rPr>
                <w:b w:val="1"/>
                <w:rtl w:val="0"/>
              </w:rPr>
              <w:t xml:space="preserve">2500,00</w:t>
            </w:r>
          </w:p>
        </w:tc>
      </w:tr>
    </w:tbl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O custo com os técnicos está relacionado à quantidade dos produtos (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) em operação, sendo N técnico(s) responsável(is) por realizar a manutenção de acordo com a demanda da região.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rPr/>
      </w:pPr>
      <w:bookmarkStart w:colFirst="0" w:colLast="0" w:name="_cqa3w7v6f5z" w:id="14"/>
      <w:bookmarkEnd w:id="14"/>
      <w:r w:rsidDel="00000000" w:rsidR="00000000" w:rsidRPr="00000000">
        <w:rPr>
          <w:rtl w:val="0"/>
        </w:rPr>
        <w:t xml:space="preserve">Custos geral</w:t>
      </w:r>
    </w:p>
    <w:tbl>
      <w:tblPr>
        <w:tblStyle w:val="Table10"/>
        <w:tblW w:w="8506.0" w:type="dxa"/>
        <w:jc w:val="left"/>
        <w:tblInd w:w="100.0" w:type="pct"/>
        <w:tblBorders>
          <w:top w:color="ffffff" w:space="0" w:sz="18" w:val="single"/>
          <w:left w:color="ffffff" w:space="0" w:sz="18" w:val="single"/>
          <w:bottom w:color="ffffff" w:space="0" w:sz="18" w:val="single"/>
          <w:right w:color="ffffff" w:space="0" w:sz="18" w:val="single"/>
          <w:insideH w:color="ffffff" w:space="0" w:sz="18" w:val="single"/>
          <w:insideV w:color="ffffff" w:space="0" w:sz="18" w:val="single"/>
        </w:tblBorders>
        <w:tblLayout w:type="fixed"/>
        <w:tblLook w:val="0600"/>
      </w:tblPr>
      <w:tblGrid>
        <w:gridCol w:w="2835.3333333333335"/>
        <w:gridCol w:w="2835.3333333333335"/>
        <w:gridCol w:w="2835.3333333333335"/>
        <w:tblGridChange w:id="0">
          <w:tblGrid>
            <w:gridCol w:w="2835.3333333333335"/>
            <w:gridCol w:w="2835.3333333333335"/>
            <w:gridCol w:w="2835.33333333333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Previsto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Frequência de gastos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Aquisição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R$ 18.300,00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Unitário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R$ 38.780,00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Mensal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Manutenção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 * R$ 2500,00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Mensal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Componentes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R$1.593,58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produto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Instrumentos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R$ 6.998,70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Unitário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aproximado*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R$ 118.714,70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 meses</w:t>
            </w:r>
          </w:p>
        </w:tc>
      </w:tr>
    </w:tbl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*Parâmetros utilizados para o cálculo:</w:t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: 1 técnico para realizar manutenção e suporte em regiões com no mínimo 7 usuários ;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1"/>
        <w:rPr/>
      </w:pPr>
      <w:bookmarkStart w:colFirst="0" w:colLast="0" w:name="_n19mdkfo97o" w:id="15"/>
      <w:bookmarkEnd w:id="15"/>
      <w:r w:rsidDel="00000000" w:rsidR="00000000" w:rsidRPr="00000000">
        <w:rPr>
          <w:rtl w:val="0"/>
        </w:rPr>
        <w:t xml:space="preserve">Custos Estruturais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O custo estrutural estimado para confecção de componentes estruturais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ffffff" w:space="0" w:sz="18" w:val="single"/>
          <w:left w:color="ffffff" w:space="0" w:sz="18" w:val="single"/>
          <w:bottom w:color="ffffff" w:space="0" w:sz="18" w:val="single"/>
          <w:right w:color="ffffff" w:space="0" w:sz="18" w:val="single"/>
          <w:insideH w:color="ffffff" w:space="0" w:sz="18" w:val="single"/>
          <w:insideV w:color="ffffff" w:space="0" w:sz="18" w:val="single"/>
        </w:tblBorders>
        <w:tblLayout w:type="fixed"/>
        <w:tblLook w:val="0600"/>
      </w:tblPr>
      <w:tblGrid>
        <w:gridCol w:w="2565"/>
        <w:gridCol w:w="1740"/>
        <w:gridCol w:w="3015"/>
        <w:gridCol w:w="2040"/>
        <w:tblGridChange w:id="0">
          <w:tblGrid>
            <w:gridCol w:w="2565"/>
            <w:gridCol w:w="1740"/>
            <w:gridCol w:w="3015"/>
            <w:gridCol w:w="20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Quantidade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 unitário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 total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 Motor - Servo TowerPro MG946R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R$ 49,90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R$ 199,60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Carcaça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R$ 194,87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R$ 194,87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Chassi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R$ 249,00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R$ 249,00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Rodas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R$ 62,40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R$ 249,60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Rolamentos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R$ 2,68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R$ 10,72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R$ 903,79</w:t>
            </w:r>
          </w:p>
        </w:tc>
      </w:tr>
    </w:tbl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custos estimados para a carcaça referem-se a uma impressão 3D ;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relação ao chassi, refere-se ao material utilizado na própria usinagem da estrutura, os outros produtos são provenientes de compras externas.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os serviços de usinagem e serralheria serão utilizadas as ferramentas da FGA, outros já estão embutidos nos custos</w:t>
      </w:r>
    </w:p>
    <w:sectPr>
      <w:pgSz w:h="16838" w:w="11906" w:orient="portrait"/>
      <w:pgMar w:bottom="1700.7874015748032" w:top="1700.7874015748032" w:left="1700.7874015748032" w:right="1700.7874015748032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rnando da Silva Braga" w:id="0" w:date="2022-02-06T03:19:22Z"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Modificando o custo de desenvolvedor da parte de software, para ficar mais compatível com a complexidade do projeto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