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古越人文物一组，匕首、铜月瓶盖、牛角耳、铜鼎。商周时期，湖南地区还未归入中原王朝的管辖范围，古越人、仆人和巴人等在这里分散居住，他们以天然的山水为屏障，分隔着部落的区域，其中越人主要生活在向东北、中部和南部。您现在看到的就是一组在相地出土的古越人的器物，他们有着明显的文化特征，例如这件人形柄铜匕首，它的握柄造型在中原很少见，人物面部的描绘也不像中原人的特征。您看这件铜钺是不是很像一个靴子的形状呢？它也被称为同形月，从装饰人物的动作及赤脚等来看，也具有南方的特点，应是月族的遗物。这件瓶盖牛角耳铜顶的足部是外撇的，所以它也被称为外撇足顶。它的盖儿是瓶盖顶耳是牛角形，盖与饵接触处凹进正好嵌合，显示出古越人高超的铸造技术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E6636BB100BBAFBB4581D91E6DDB8FE44186BE3C53DDDA2D2AA6463F44DFE53ABE7B9DEC4A52E4D4A81F37385A1F40960268F4C3120B28D25A7A4C705108CEDDA53BB35</vt:lpwstr>
  </property>
</Properties>
</file>