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凤鸟闻歌，提梁同游。商代晚期，部分善于铸造的因人氏族及其支系因战乱纷纷南迁，为湖南带来了先进的青铜铸造技术。您现在看到的这件，有的器盖和器内底部就刻有鸽子哥。在夏商时期是中原地区的一个望族，器物上的歌字应该就是他们的族徽。这件有在湖南地区出现，说明部分中原的歌人至少在商代晚期就已经来到了这里。此外，这件有的器型以及其身上装饰的凤鸟纹都与中原同类型的器物相似，也印证了它可能是商人带来的器物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这件有在出土时，腹内还装有320余件玉器名，可能会问，有不是盛酒器吗？为何填满了玉器？如此贵重的铜器和大量玉器放在一起，显然是作为财富窖藏的。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E6636BB100BBAFBB4581D91E6DDB8FE481D6BE3C53DDD02D4AA6463F44DFE53AAE6B9DEC4A5BE4D4A81F3768581F40900868F4C3120B28D25F7A9C705108CEDFAF3BB35</vt:lpwstr>
  </property>
</Properties>
</file>