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1017_原文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湖南出土的带有北方因素的战国铭文兵器一组北人南迁自秦汉以来，中原地区的人口不断迁入南方，被统称为北人。他们有的是政府强制性迁入，有的是为了躲避战乱灾祸自觉迁入，但无论他们因何而来，他们的迁入都改变了湖南原有的人口结构，带来了先进的生产技术与文化，促进了湖南经济文化的快速发展，加速了民族交流与融合。您现在看到的就是在湖南出土的一批带有铭文的兵器。其中正左库铜戈上的铭文表明，它是郑国左库铸造的兵器。武安童哥和年年向邦冉同哥均为秦国兵器，这些兵器都是北人南迁的直接见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E6636BB100BBAFBB4581D91E6DDB8FE4B126BE3C53DDD18D8AA6463F44DFE53ADE6B9DEC4159E4D4A81F3758331F40930068F4C3120B28D25171AC705108CEDDAF3BB35</vt:lpwstr>
  </property>
</Properties>
</file>