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土壤改良。汉唐时期，湖南人已掌握了肥料与农作物生长期的匹配关系。南方地区摸索出了一套以谷壳稻秆饲养家畜家禽，以粪肥田稻田养鱼的良性生态链，形成了种植与养殖相结合的小农经济结构。湖南出土的大量家禽家畜及其圈栏名器，便是当时小农生产模式的见证。例如，您现在看到的猪圈和鸡舍，就是厕所与圈舍相连的建筑。您可以观察这件绿釉陶侧猪圈，它的侧上方有一间敞开的茅房，茅房与猪圈相连，便于粪便集中积肥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E6636BB100BBAFBB4581D91E6DDB8FE441C1BE3C53DDD53D3AA6463F44DFE53A4EFB9DEC445DE4D4A81F3738291F40D10968F4C3120B28D25E736C705108CE43A23BB35</vt:lpwstr>
  </property>
</Properties>
</file>