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1043_原文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生活的足迹。一方水土养育一方人，独特的地理环境与物产形成了湖南地区特有的生活方式，并不断融入外来人群的生活方式与风俗习惯。根据各历史时期考古资料和传世实物组成的一个个生活画面，既反映了当时社会发展水平，也是湖南不同时期生活方式的真实写照，衬托出稻作农业造就的勤劳精干与互助协作的人文精神，凝固成富有地方特色的区域文化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2024-07-09T07:37:14Z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E6636BB100BBAFBB4581D91E6DDB8FB46174BE3C53DDDF2DDAA6463F44DFE53A9E2B9DEC4B5FE4D4A81F37582B1F40CD0969F4C3120B28D25677BC705108CEB3AA34B35</vt:lpwstr>
  </property>
</Properties>
</file>