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1044_原文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青铜时代的南方礼乐一般认为，商人南下带来的青铜铸造技术使湖南地区进入了青铜时代。中原青铜礼乐器与本地信仰礼俗的结合，形成了地域特色鲜明的南方青铜文化，形体巨大，纹饰风格独特，象征动物形纹饰和抽象动物形纹饰的巧妙运用，是南方青铜文化的突出特点。湖南出土的礼器多沿用中原器型，但在纹饰造型上颇具创新，自成一体。石器以顶轨、力言等为主，酒器以尊、雷、友为多，乐器以铜锣和铜箔最具特色。湖南青铜器的出土地以宁乡黄材为中心，铜器多单个出土于山川河畔，少成套组合，应是祭祀天地山川神灵石埋藏，所以用于祭祀也是现实生活的一种折射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2024-07-09T07:37:14Z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E6636BB100BBAFBB4581D91E6DDB8FB45194BE3C53DDDADDFAA6463F44DFE53AFEDB9DEC4B5FE4D4A81F37081A1F40CE0669F4C3120B28D250754C705108CEB5A734B35</vt:lpwstr>
  </property>
</Properties>
</file>