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1056_原文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七木十九气一组，狩猎纹七尊。东周时期，铜作为战略物资被大量用于兵器制作，而漆木器十具由于其使用轻便、易于清洁以及外表华丽等优点，开始流行零漆器制作，工序繁复，造价高昂，主要在贵族阶层中使用。七尊是一种盛酒器，在楚墓中较为常见。您现在看到的这件七尊采用了堆砌技法，在褐色漆地上朱绘三道变形凤鸟纹，将整体纹饰分割成上下两部分，上部描绘的是猎人与野牛对阵的情景，一名猎人持戟刺向野牛，野牛则买手躯体作攻击状，野牛身后另有一位银满带射的猎人，意欲助持起猎人一臂之力。下部会有老者牵狗、猎犬逐鹿和两鹤啄食等图案。这件七尊的纹饰内容丰富，笔法简练，神情生动，充分显示出楚国将士们的高超技艺，仿佛再现了楚王云梦之恋的精彩场面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2024-07-09T07:36:38Z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E6636BB100BBAFBB4581D91E6DDB8FB4B1A4BE3CE3DDD51D8AA3463F44DFE53A1EEB9DEC425DE4D4A81E37A8691F40C90269F4C31B0B2822507D6C705F08CEB4AC34B35</vt:lpwstr>
  </property>
</Properties>
</file>