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1069_原文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大一统下的小农家居汉代提倡以孝治天下，讲究视死如视生，所以汉墓中出土的各类器具和模型，几乎涵盖了一个人日常生活中所有的必需品，大到楼阁庭院，小到窗帘书壁，一应俱全。从中我们可以了解秦汉时代湖南人在衣食住行方面的种种习俗。倘若将秦汉时期湖南的物质文化与其他地区相比较，我们会发现，湖南被纳入中原政权统一管辖后，在保留南楚社会习俗的同时，生活用具与其他地区呈现趋同现象，无论是随葬明器中的居宅、景灶，还是室内陈设的灯具、香炉，都与中原地区日益接近。这些随葬物品是当时小农社会的写照，反映了大一统后湖南的文明进程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2024-07-09T07:36:15Z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E6636BB100BBAFBB4581D91E6DDB8F34913EBE3CE3DDDD8D1AA3463F44DFE53ABE5B9DEC495EE4D4A81E37F8EE1F40E1046EF4C31B0B28225C73DC705F08CE6AA13FB35</vt:lpwstr>
  </property>
</Properties>
</file>