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1076_原文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15:04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见日之光铜镜鎏金博局纹铜镜爱美之心人皆有之，人们梳妆必离不开照面。远古时期人们以水照面，铜器发明以后，人们将铜镜的表面磨光用以照面。汉代时，铜镜被普遍使用，在制作形式和纹饰设计上都有较大发展。您看这件见日之光透光镜，其实是一面古代的魔镜，它镜面不但能照面，且在阳光或者平行光的照射下，还可呈现出铜镜背面的纹饰与明文，好似光线从铜镜透过一般。除了设计巧妙外，汉代铜镜的纹饰也很有看头。这件鎏金博局纹铜镜上装饰的是玩佛系需要用到的博局。佛系是中国象棋的前身，在汉代时风靡全社会，就连汉文帝、景帝都痴迷于此。伯爵则是类似棋盘的器具，人们将它装饰在铜镜上，使铜镜充满了生活气息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2024-07-09T07:35:54Z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E6636BB100BBAFBB4581D91E6DDB8F3461C8BE3CE3DDD0BD9AA3463F44DFE53A7E5B9DEC4C55E4D4A81E37C8881F4012056EF4C31B0B2822517A9C705F08CEC8A03FB35</vt:lpwstr>
  </property>
</Properties>
</file>