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1079_原文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多元文化交融的社会风尚晋唐时期，中国社会由南北分裂重新走向统一，因中原人口的大量迁入，湖南经济得到快速发展。成套的餐具盘点开始分工的茶具、酒具，体现了此时湖南人范道耕耘、品茶、饮酒的饮食结构。造型别致的熏炉，设计新颖的灯具，体现了湖南人对精致生活方式的追求。或提绵绵情诗，或绘实心纹样的瓷枕，折射出湖南人丰富多彩的情感世界。或包衣薄带，或窄袖短衣，此俑反映的唐代湖南人服饰，体现了兼容并包的开放风气。简读文房用具的大量发现，展示了本地区文化普及程度的提高。湖南地处广州通商口岸，与都城连接的咽喉及日常用品及生活习俗，无一不受到域外文化的影响。畅销海外的长沙窑瓷器更是反映了湖南地区对外经济文化交流之盛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2024-07-09T07:35:54Z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E6636BB100BBAFBB4581D91E6DDB8F3491B8BE3CE3DDD7BD2AA3463F44DFE53A6E2B9DEC4C5DE4D4A81E37888C1F4010016EF4C31B0B28225D7A0C705F08CEC4AF3FB35</vt:lpwstr>
  </property>
</Properties>
</file>