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1080_原文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魏晋青砖路城市居民生活的改变反映时代发展的趋势。在长沙古城遗址中发现了许多晋唐时期的居住面、道路和水井，他们大多用青砖建造。青砖属于烧结砖，其主要原料为粘土，经加水调和、挤压、焙烤、冷却后，具有很好的耐风化、耐水等特性。现在复原呈现的这条青砖古路虽然并不宽阔，但距今已有一千多年的历史了。青砖路面的铺设，全面改变了罗土路面晴天一深土，雨天两脚泥的恶劣环境，对于美化城市景观、保持街道卫生具有重要意义。相比两汉晋唐，长沙古城内的交通、居住条件已经得到较大改善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2024-07-09T07:35:54Z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E6636BB100BBAFBB4581D91E6DDB8F34A118BE3CE3DDD1BDBAA3463F44DFE53A1E2B9DEC4C51E4D4A81E3768831F4012096EF4C31B0B2822567AAC705F08CEC9AF3FB35</vt:lpwstr>
  </property>
</Properties>
</file>