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1084_原文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长沙窑酒具中晚唐时，方士制被打破，茶楼酒肆遍及城乡，长沙窑酒具因此而兴起。罐、壶、盏是酒具常见的组合方式，先用舀勺从浊酒罐取酒，倒于分酒壶或温酒壶，再将壶中酒注于酒盏。长沙窑在瓷器装饰方面有特殊成就，首创釉下彩器和在瓷器上绘画的装饰技法，初期是形式单一的色彩，会以简单草率的花草纹，以后逐步演进到褐、绿两种彩色。这件青釉褐绿彩山水文苑属于成酒器，器物造型规整，釉色清亮，花纹是先用褐色线条勾出轮廓，再以绿色渲染点彩，错落有致，繁复饱满。腹部用褐绿彩描绘起伏层叠的山峦、翱翔蓝天的群鸟，线条流畅飘洒，静静飞动，如行云流水，画面生动有神，是唐代长沙窑作品的杰出代表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2024-07-09T07:35:54Z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E6636BB100BBAFBB4581D91E6DDB8F3481BDBE3CE3DDD0BD9AA3463F44DFE53A4ECB9DEC4C5EE4D4A81E3788881F400C046EF4C31B0B2822577A9C705F08CE3EA53FB35</vt:lpwstr>
  </property>
</Properties>
</file>