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1095_原文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隋唐人物有一组汉族的服饰风俗，经过魏晋南北朝时期的胡汉融合、南北交流和时代变迁，到了隋唐时期形成兼容并包的时代风貌。女性服饰多为盛装，种类繁多，色彩艳丽张扬，再配以各式发髻，神态端庄娴雅，彰显出大唐开放自信的神韵。您看眼前的这座双髻女士俑雕塑，体态丰满，仪态温婉端庄，双髻发饰更增添几分可爱之气。再看这座男装仕女俑，女扮男装，英气十足。中国素来男女服装分至严格，唐代女着男装的风尚与当时开放的社会风气是分不开的。琵琶是唐代非常流行的乐器，在乐队处于领袖地位。这座弹琵琶女俑盘腿而坐，怀抱琵琶，款款弹奏，您看他传媒凝神的样子多么专注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2024-07-09T07:36:53Z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E6636BB100BBAFBB4581D91E6DDB8FB441F9BE3CE3DDD73D3AA3463F44DFE53A3EAB9DEC4E5FE4D4A81E37D81C1F40A70F69F4C31B0B282257780C705F08CEFAA734B35</vt:lpwstr>
  </property>
</Properties>
</file>