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0018_原文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财富象征及替代品，一组淘金币淘半两钱、淘影称淘猪、鸡、木西角木、象牙、金影秤、金饼、铜半两钱都是汉初流通货币。猪、鸡、犀角、象牙是象征财富的上臂。这些财宝在新锥墓中都以陶制木制替代品形式出土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您可能会问，李沧一家不是千金之家吗？为什么不用真的财宝下葬呢？这是因为秦朝末年的连年动荡，造成汉初社会经济凋敝。汉初至文帝、景帝时一直奉行休养生息政策，并倡导薄葬，不得用金银等贵重金属入葬，所以戴侯家为了响应政策，财宝都用陶制品和木制品替代了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2024-07-09T07:29:16Z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E6636BB100BBAFBB4581D91E6DDB8F04B16DBE3CC3DDD8FD1AA3463F44DFE53A0E4B9DEC4F58E4D4A81E37E8BF1F40070560F4C31E0B282254722C705908CE38A13AB35</vt:lpwstr>
  </property>
</Properties>
</file>