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0023_原文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歌舞俑、奏乐俑。两汉时期，贵族们没有宾客宴饮，则必有歌舞有酒助兴。特别在一些贵族家庭中，更是专门驯养了一批能歌善舞的奴婢。同样，贵族们也将大量歌舞奏乐俑陪葬于墓中，以供他们在死后世界继续享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最前面的三件歌咏均为跪着的，身着长袍，头梳盘髻，似乎正在歌唱婉转悦耳的曲调。他有着鹅蛋脸、丹凤眼和高鼻梁，在含蓄的神态中显现出一丝浅浅的微笑。在1995年赴荷兰展出时，他被誉为东方的维纳斯。中间的四位舞者，他们身着短褂长裙，头梳垂云髻，体态轻盈，身体呈现出优美的S形，好像正伴随着歌声翩翩起舞。如果您仔细观察这些武勇，会发现他们的腰都非常的细。其实，这与楚文化中的楚王好细腰和小腰秀颈的审美有关。歌舞团自然也少不了乐队伴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最后面的五件就是奏乐俑了，他们的神态被刻画得极为传神，连衣服都是雕刻上去的。五人中，两人吹箫，三人弹奏，为了方便演奏，袖口都被扎于手腕处。正准备鼓瑟的三个人将色放置于膝盖，双手向前平伸手心向下，大拇指屈向掌心，两手食指同时做拨弦之势。另外两个人，他们拇指分开，其余四指合拢，手掌向上做吃鱼状，让我们知道了古人是如何鼓瑟吹竽的这组奏乐俑也是我国目前所见最早的小乐队模型之一，是戴侯家歌舞演奏的生活写照。</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2024-07-09T07:29:16Z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E6636BB100BBAFBB4581D91E6DDB8F048106BE3C33DDD5FDDAA3463F44DFE53AAE4B9DEC4F5FE4D4A81E3758B91F40980860F4C31D0B282256726C705B08CED2AF3AB35</vt:lpwstr>
  </property>
</Properties>
</file>