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0027_原文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二十五弦瑟瑟是我国原始的弹拨丝弦类乐器，早在诗经中就曾提到过琴瑟和鸣。这件色的25个弦柱位置清楚，丝线系于墨瑞底部，两端有共鸣。窓色内外两组弦的尾部各有一条绛色的罗起，穿插于弦间，将弦隔开。这样不但可以保持弦距和弦著的稳定，而且有利于消除弹奏时产生的共鸣干扰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色应该如何弹奏呢？它有两种方法，一种是将色横于膝前，双手并弹。第二种是将色的一端置于膝上，另一端斜置于地，右手弹膝上的弦，左手按中部的弦心。椎木的器官上出现了怪神鼓瑟的画面，我们可以看到怪神就是采用了第二种方式弹奏，姿态十分潇洒。这把色是我们现今发现的西汉完整的古色之一，距今已有2000年的历史。我们今天站在博物馆里，能有幸与2000年前的古人共事一物不知，此时您的心中是否也有一种感叹呢？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2024-07-09T07:31:55Z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E6636BB100BBAFBB4581D91E6DDB8FA46183BE3C33DDDDBDDAA3463F44DFE53AAEAB9DEC4953E4D4A81E37780E1F40830062F4C31D0B28225576DC705B08CE23AE37B35</vt:lpwstr>
  </property>
</Properties>
</file>