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瓜果蔬菜，杨梅、梅核、小杨梅、核梨子、枣子、橙子、柿子、核菱角。戴侯家食用的时鲜水果有甜瓜、枣梨梅、杨梅菊、枇杷、菱角、栗有鼻涕等。看来汉代贵族们的日常饮食不仅以稻谷为主，还外加肉类和瓜果蔬菜，可谓营养搭配均衡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E6636BB100BBAFBB4581D91E6DDB8FA4314CBE3C33DDD8BD9AA3463F44DFE53A2EEB9DEC4959E4D4A81E37E80F1F40B10C62F4C31D0B282252762C705B08CE05A337B35</vt:lpwstr>
  </property>
</Properties>
</file>