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0056_原文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黄褐色对鸟灵纹起地成云。秀秀工用朱红、棕红、橄榄绿等色丝线在起地上绣出了漫天飞卷的流云，以及云中隐约露头的凤鸟，又将菱形花纹用作凤鸟的眼眶，以突出其眼球的神光，寓意凤鸟成云，浅色中称其为成云秀。汉人认为凤鸟是一种吉祥的动物，凤鸟一出现就能预兆天下太平，人们就能生活的美满幸福，所以凤鸟成云具有吉祥寓意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马王堆汉墓刺绣衣物及用品近50件，均以针代笔，以线代色，运用所绣平针绣等针法绣成。这幅成云秀便是采用锁绣法绣制而成。锁袖是由独立针线穿绕成环状相扣成链构成图案，因其外观呈辫子形状，又被俗称为辫子古绣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2024-07-09T07:30:58Z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E6636BB100BBAFBB4581D91E6DDB8FA4C113BE3C63DDD05D4AA3463F44DFE53AFE9B9DEC4755E4D4A81E37A8481F40860A62F4C31C0B2822557D9C705408CE2FAF37B35</vt:lpwstr>
  </property>
</Properties>
</file>