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灵纹罗蒂信七秀信期绣是马王堆汉墓出土刺绣中数量最多的一种。为什么当时人们叫他信七绣呢？原来这件衣料上绣有流云花草和形似燕子的长尾鸟图案。燕子是定期春来秋往的候鸟，每年总是汛期归来，所以古人将这种绣纹称为信期绣。菱纹螺是一种透孔轻薄的丝织物，以粗细线条构成明暗相间的两种菱形花纹，图纹清晰秀丽，素洁大方。而在轻薄的落地上刺绣则显示了高超的刺绣技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E6636BB100BBAFBB4581D91E6DDB8FF4B123BE3C63DDDD5D0AA3463F44DFE53A3EDB9DEC4A55E4D4A81E37081E1F40870C63F4C31C0B28225973DC705408CE2BA538B35</vt:lpwstr>
  </property>
</Properties>
</file>