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0080_原文</w:t>
      </w:r>
    </w:p>
    <w:p>
      <w:pPr>
        <w:jc w:val="center"/>
      </w:pPr>
      <w:r>
        <w:rPr>
          <w:rFonts w:ascii="等线(中文正文)" w:hAnsi="等线(中文正文)" w:cs="等线(中文正文)" w:eastAsia="等线(中文正文)"/>
          <w:b w:val="false"/>
          <w:i w:val="false"/>
          <w:sz w:val="20"/>
        </w:rPr>
        <w:t>2024年07月09日 15:14</w:t>
      </w:r>
    </w:p>
    <w:p>
      <w:r>
        <w:rPr>
          <w:rFonts w:ascii="等线(中文正文)" w:hAnsi="等线(中文正文)" w:cs="等线(中文正文)" w:eastAsia="等线(中文正文)"/>
          <w:b w:val="false"/>
          <w:i w:val="false"/>
          <w:sz w:val="20"/>
        </w:rPr>
        <w:t>帛书战国纵横家书战国纵横家书主要记载的是战国时期纵横家苏秦等人的书信和游说活动，其中有16章内容不见于任何史书，就连汉武帝时著名的历史学家司马迁都不曾见过，可以说是非常的珍贵。他对修订和补充战国策、史记中有关战国时代的历史记载具有重要价值。开篇第一章为苏秦给燕王的一封书信，劝其合纵五国，共同伐秦。</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2024-07-09T07:30:14Z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E6636BB100BBAFBB4581D91E6DDB8FF491A1BE3C63DDD09D9AA3463F44DFE53A8ECB9DEC4155E4D4A81E37C8881F40D70D63F4C31C0B282251729C705408CE4DA538B35</vt:lpwstr>
  </property>
</Properties>
</file>