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0086_原文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永生之梦受当时生命观和宇宙观影响，马王堆汉墓被营造成现世民间仙界杂糅的空间，既是死者的地下家园，也是灵魂幻化的场所。通过焊出特定的礼仪，结合南楚丧葬习俗，将生者对事后世界的臆想与种种祈求寄托于墓葬设置以及天象祥瑞、生仙辟邪等图像中，表现出强烈的生命意识和永生期盼。这是汉代思想和艺术的深湛结晶。现在，就让我们屏息静气地走进汉代贵族不朽的永生之梦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E6636BB100BBAFBB4581D91E6DDB8FA4616EBE3C33DDD7BDCAA3463F44DFE53ACEBB9DEC4153E4D4A81E37C8DC1F40EC0162F4C31D0B282256740C705B08CE6FA637B35</vt:lpwstr>
  </property>
</Properties>
</file>