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3FE" w:rsidRPr="00BF03FE" w:rsidRDefault="00BF03FE" w:rsidP="00BF03FE">
      <w:pPr>
        <w:spacing w:before="100" w:beforeAutospacing="1" w:after="100" w:afterAutospacing="1"/>
        <w:ind w:left="0" w:firstLine="0"/>
        <w:jc w:val="both"/>
        <w:outlineLvl w:val="1"/>
        <w:rPr>
          <w:rFonts w:eastAsia="Times New Roman" w:cs="Times New Roman"/>
          <w:b/>
          <w:bCs/>
          <w:sz w:val="36"/>
          <w:szCs w:val="36"/>
        </w:rPr>
      </w:pPr>
      <w:r w:rsidRPr="00BF03FE">
        <w:rPr>
          <w:rFonts w:eastAsia="Times New Roman" w:cs="Times New Roman"/>
          <w:b/>
          <w:bCs/>
          <w:sz w:val="36"/>
          <w:szCs w:val="36"/>
        </w:rPr>
        <w:t>Rangkuman Materi Pelajaran Agama Islam Kelas 12 SMA</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1. Ayat-Ayat Al-Qur’an tentang Toleransi,</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Surah Al-Kafirun [109] Ayat 1–6 bercerita tentang sikap seharusnya seorang </w:t>
      </w:r>
      <w:proofErr w:type="gramStart"/>
      <w:r w:rsidRPr="00BF03FE">
        <w:rPr>
          <w:rFonts w:eastAsia="Times New Roman" w:cs="Times New Roman"/>
          <w:szCs w:val="24"/>
        </w:rPr>
        <w:t>muslim</w:t>
      </w:r>
      <w:proofErr w:type="gramEnd"/>
      <w:r w:rsidRPr="00BF03FE">
        <w:rPr>
          <w:rFonts w:eastAsia="Times New Roman" w:cs="Times New Roman"/>
          <w:szCs w:val="24"/>
        </w:rPr>
        <w:t xml:space="preserve"> kepada orang yang berbeda agama dan keyakinan.</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Kita tidak boleh mencampur adukkan tata </w:t>
      </w:r>
      <w:proofErr w:type="gramStart"/>
      <w:r w:rsidRPr="00BF03FE">
        <w:rPr>
          <w:rFonts w:eastAsia="Times New Roman" w:cs="Times New Roman"/>
          <w:szCs w:val="24"/>
        </w:rPr>
        <w:t>cara</w:t>
      </w:r>
      <w:proofErr w:type="gramEnd"/>
      <w:r w:rsidRPr="00BF03FE">
        <w:rPr>
          <w:rFonts w:eastAsia="Times New Roman" w:cs="Times New Roman"/>
          <w:szCs w:val="24"/>
        </w:rPr>
        <w:t xml:space="preserve"> kehidupan kita dengan ajaran agama orang lain.</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Surah Yunus [10]: 40–41 mengajarkan tentang sikap dalam berbeda pendapat dengan orang lain. Saat kita meyakini kebenaran suatu pendapat apalagi pendapat yang bersifat prinsip, kita diperbolehkan untuk berbeda pendapat dengan tetap menghargai pendapat orang lain.</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Surah al-Kahf [18]: 29 mengajarkan toleransi untuk beriman atau tidak beriman kepada Allah Swt. Setiap orang dipersilakan untuk beriman atau tidak menurut keyakinan yang mereka miliki.</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Dalam masyarakat, perbedaan merupakan sebuah keniscayaan yang pasti ada. Oleh karena itu, saling menghargai sangat diperlukan agar hubungan antarsesama dapat berjalan dengan baik.</w:t>
      </w:r>
    </w:p>
    <w:p w:rsidR="00BF03FE" w:rsidRPr="00BF03FE" w:rsidRDefault="00BF03FE" w:rsidP="00BF03FE">
      <w:pPr>
        <w:numPr>
          <w:ilvl w:val="0"/>
          <w:numId w:val="13"/>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Sebagai umat Islam, kita harus tetap menjaga harga diri dan identitas serta sikap kita sebagai seorang </w:t>
      </w:r>
      <w:proofErr w:type="gramStart"/>
      <w:r w:rsidRPr="00BF03FE">
        <w:rPr>
          <w:rFonts w:eastAsia="Times New Roman" w:cs="Times New Roman"/>
          <w:szCs w:val="24"/>
        </w:rPr>
        <w:t>muslim</w:t>
      </w:r>
      <w:proofErr w:type="gramEnd"/>
      <w:r w:rsidRPr="00BF03FE">
        <w:rPr>
          <w:rFonts w:eastAsia="Times New Roman" w:cs="Times New Roman"/>
          <w:szCs w:val="24"/>
        </w:rPr>
        <w:t xml:space="preserve"> yang teguh dan baik hati. Dengan demikian, tugas kita sebagai rahmatan lil-alamin dapat kita tunaikan dengan baik.</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2. Ayat-Ayat Al-Qur’an tentang Etos Kerja,</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Asbabun nuzul Surah al-Mujadilah [58] Ayat 11 menurut para ahli tafsir berkaitan dengan sikap melapangkan dalam bermajelis.</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Menurut pendapat Ar-Razi, Surah al-Mujadilah [58] Ayat 11 menjelaskan dua hal sebagai berikut. </w:t>
      </w:r>
    </w:p>
    <w:p w:rsidR="00BF03FE" w:rsidRPr="00BF03FE" w:rsidRDefault="00BF03FE" w:rsidP="00BF03FE">
      <w:pPr>
        <w:numPr>
          <w:ilvl w:val="1"/>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Jika kita disuruh berdiri untuk memberikan kesempatan kepada orang </w:t>
      </w:r>
      <w:proofErr w:type="gramStart"/>
      <w:r w:rsidRPr="00BF03FE">
        <w:rPr>
          <w:rFonts w:eastAsia="Times New Roman" w:cs="Times New Roman"/>
          <w:szCs w:val="24"/>
        </w:rPr>
        <w:t>lain</w:t>
      </w:r>
      <w:proofErr w:type="gramEnd"/>
      <w:r w:rsidRPr="00BF03FE">
        <w:rPr>
          <w:rFonts w:eastAsia="Times New Roman" w:cs="Times New Roman"/>
          <w:szCs w:val="24"/>
        </w:rPr>
        <w:t xml:space="preserve"> yang lebih patut untuk menduduki, hendaknya segera memberikannya.</w:t>
      </w:r>
    </w:p>
    <w:p w:rsidR="00BF03FE" w:rsidRPr="00BF03FE" w:rsidRDefault="00BF03FE" w:rsidP="00BF03FE">
      <w:pPr>
        <w:numPr>
          <w:ilvl w:val="1"/>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Jika kita disuruh berdiri karena memang telah lama duduk, sebaiknya memberikan kesempatan kepada orang lain agar mereka juga dapat merasakan yang </w:t>
      </w:r>
      <w:proofErr w:type="gramStart"/>
      <w:r w:rsidRPr="00BF03FE">
        <w:rPr>
          <w:rFonts w:eastAsia="Times New Roman" w:cs="Times New Roman"/>
          <w:szCs w:val="24"/>
        </w:rPr>
        <w:t>sama</w:t>
      </w:r>
      <w:proofErr w:type="gramEnd"/>
      <w:r w:rsidRPr="00BF03FE">
        <w:rPr>
          <w:rFonts w:eastAsia="Times New Roman" w:cs="Times New Roman"/>
          <w:szCs w:val="24"/>
        </w:rPr>
        <w:t>.</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Dalam bekerja kita dianjurkan untuk membuat perencanaan tertentu.</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Dalam hal muammalah kita hendaknya mau memberikan kesempatan kepada orang lain.</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Bekerja harus dilakukan dengan mematuhi aturan yang berlaku.</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Seseorang dapat bekerja dengan baik jika memiliki bekal iman dan ilmu.</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Para fukaha (ahli fikih) menjadikan ayat dalam Surah al-Jumu‘ah [62] ini sebagai dalil tentang hukum melaksanakan salat Jumat.</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Kita harus dapat menyeimbangkan antara urusan dunia dan akhirat</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lastRenderedPageBreak/>
        <w:t>Saat bekerja kita niatkan untuk mendapatkan rida dari Allah Swt. sehingga tidak boleh lupa mengingat-Nya.</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Sebagai </w:t>
      </w:r>
      <w:proofErr w:type="gramStart"/>
      <w:r w:rsidRPr="00BF03FE">
        <w:rPr>
          <w:rFonts w:eastAsia="Times New Roman" w:cs="Times New Roman"/>
          <w:szCs w:val="24"/>
        </w:rPr>
        <w:t>muslim</w:t>
      </w:r>
      <w:proofErr w:type="gramEnd"/>
      <w:r w:rsidRPr="00BF03FE">
        <w:rPr>
          <w:rFonts w:eastAsia="Times New Roman" w:cs="Times New Roman"/>
          <w:szCs w:val="24"/>
        </w:rPr>
        <w:t xml:space="preserve"> hendaknya selalu mencoba meningkatkan produktivitas kerja.</w:t>
      </w:r>
    </w:p>
    <w:p w:rsidR="00BF03FE" w:rsidRPr="00BF03FE" w:rsidRDefault="00BF03FE" w:rsidP="00BF03FE">
      <w:pPr>
        <w:numPr>
          <w:ilvl w:val="0"/>
          <w:numId w:val="14"/>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Jika menyimak hadis-hadis Rasulullah dapat kita temukan beberapa aturan yang menjelaskan tentang </w:t>
      </w:r>
      <w:proofErr w:type="gramStart"/>
      <w:r w:rsidRPr="00BF03FE">
        <w:rPr>
          <w:rFonts w:eastAsia="Times New Roman" w:cs="Times New Roman"/>
          <w:szCs w:val="24"/>
        </w:rPr>
        <w:t>cara</w:t>
      </w:r>
      <w:proofErr w:type="gramEnd"/>
      <w:r w:rsidRPr="00BF03FE">
        <w:rPr>
          <w:rFonts w:eastAsia="Times New Roman" w:cs="Times New Roman"/>
          <w:szCs w:val="24"/>
        </w:rPr>
        <w:t xml:space="preserve"> bekerja yang baik dan benar.</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3. Iman kepada Hari Akhir,</w:t>
      </w:r>
    </w:p>
    <w:p w:rsidR="00BF03FE" w:rsidRPr="00BF03FE" w:rsidRDefault="00BF03FE" w:rsidP="00BF03FE">
      <w:pPr>
        <w:numPr>
          <w:ilvl w:val="0"/>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Iman kepada hari akhir berarti mempercayai dengan sepenuh hati, bahwa suatu saat dunia beserta isinya </w:t>
      </w:r>
      <w:proofErr w:type="gramStart"/>
      <w:r w:rsidRPr="00BF03FE">
        <w:rPr>
          <w:rFonts w:eastAsia="Times New Roman" w:cs="Times New Roman"/>
          <w:szCs w:val="24"/>
        </w:rPr>
        <w:t>akan</w:t>
      </w:r>
      <w:proofErr w:type="gramEnd"/>
      <w:r w:rsidRPr="00BF03FE">
        <w:rPr>
          <w:rFonts w:eastAsia="Times New Roman" w:cs="Times New Roman"/>
          <w:szCs w:val="24"/>
        </w:rPr>
        <w:t xml:space="preserve"> berakhir atau hancur serta manusia akan dibangkitkan dari kubur menuju akhirat untuk mempertanggungjawabkan perbuatannya selama hidup di dunia. Keyakinan tersebut diwujudkan dalam perbuatan atau tingkah laku.</w:t>
      </w:r>
    </w:p>
    <w:p w:rsidR="00BF03FE" w:rsidRPr="00BF03FE" w:rsidRDefault="00BF03FE" w:rsidP="00BF03FE">
      <w:pPr>
        <w:numPr>
          <w:ilvl w:val="0"/>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Tanda-tanda datangnya hari kiamat terdiri atas tanda-tanda kecil dan tanda-tanda besar.</w:t>
      </w:r>
    </w:p>
    <w:p w:rsidR="00BF03FE" w:rsidRPr="00BF03FE" w:rsidRDefault="00BF03FE" w:rsidP="00BF03FE">
      <w:pPr>
        <w:numPr>
          <w:ilvl w:val="0"/>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Hari akhir memiliki beberapa </w:t>
      </w:r>
      <w:proofErr w:type="gramStart"/>
      <w:r w:rsidRPr="00BF03FE">
        <w:rPr>
          <w:rFonts w:eastAsia="Times New Roman" w:cs="Times New Roman"/>
          <w:szCs w:val="24"/>
        </w:rPr>
        <w:t>nama</w:t>
      </w:r>
      <w:proofErr w:type="gramEnd"/>
      <w:r w:rsidRPr="00BF03FE">
        <w:rPr>
          <w:rFonts w:eastAsia="Times New Roman" w:cs="Times New Roman"/>
          <w:szCs w:val="24"/>
        </w:rPr>
        <w:t xml:space="preserve"> lain seperti Yaumul-Haqqah, Yaumul Mizan, Yaumun la raiba fihi, dan beberapa nama lainnya.</w:t>
      </w:r>
    </w:p>
    <w:p w:rsidR="00BF03FE" w:rsidRPr="00BF03FE" w:rsidRDefault="00BF03FE" w:rsidP="00BF03FE">
      <w:pPr>
        <w:numPr>
          <w:ilvl w:val="0"/>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Datangnya hari kiamat didahului tiupan nafiri yang ditiup Malaikat Israfil atas perintah Allah Swt.</w:t>
      </w:r>
    </w:p>
    <w:p w:rsidR="00BF03FE" w:rsidRPr="00BF03FE" w:rsidRDefault="00BF03FE" w:rsidP="00BF03FE">
      <w:pPr>
        <w:numPr>
          <w:ilvl w:val="0"/>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Perilaku yang mencerminkan keimanan kepada hari akhir antara </w:t>
      </w:r>
      <w:proofErr w:type="gramStart"/>
      <w:r w:rsidRPr="00BF03FE">
        <w:rPr>
          <w:rFonts w:eastAsia="Times New Roman" w:cs="Times New Roman"/>
          <w:szCs w:val="24"/>
        </w:rPr>
        <w:t>lain</w:t>
      </w:r>
      <w:proofErr w:type="gramEnd"/>
      <w:r w:rsidRPr="00BF03FE">
        <w:rPr>
          <w:rFonts w:eastAsia="Times New Roman" w:cs="Times New Roman"/>
          <w:szCs w:val="24"/>
        </w:rPr>
        <w:t xml:space="preserve"> sebagai berikut. </w:t>
      </w:r>
    </w:p>
    <w:p w:rsidR="00BF03FE" w:rsidRPr="00BF03FE" w:rsidRDefault="00BF03FE" w:rsidP="00BF03FE">
      <w:pPr>
        <w:numPr>
          <w:ilvl w:val="1"/>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Selalu berusaha menjadi lebih baik.</w:t>
      </w:r>
    </w:p>
    <w:p w:rsidR="00BF03FE" w:rsidRPr="00BF03FE" w:rsidRDefault="00BF03FE" w:rsidP="00BF03FE">
      <w:pPr>
        <w:numPr>
          <w:ilvl w:val="1"/>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Tidak silau pada gemerlap dunia.</w:t>
      </w:r>
    </w:p>
    <w:p w:rsidR="00BF03FE" w:rsidRPr="00BF03FE" w:rsidRDefault="00BF03FE" w:rsidP="00BF03FE">
      <w:pPr>
        <w:numPr>
          <w:ilvl w:val="1"/>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Tidak iri atas nikmat orang lain.</w:t>
      </w:r>
    </w:p>
    <w:p w:rsidR="00BF03FE" w:rsidRPr="00BF03FE" w:rsidRDefault="00BF03FE" w:rsidP="00BF03FE">
      <w:pPr>
        <w:numPr>
          <w:ilvl w:val="1"/>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Bersikap rendah hati.</w:t>
      </w:r>
    </w:p>
    <w:p w:rsidR="00BF03FE" w:rsidRPr="00BF03FE" w:rsidRDefault="00BF03FE" w:rsidP="00BF03FE">
      <w:pPr>
        <w:numPr>
          <w:ilvl w:val="1"/>
          <w:numId w:val="15"/>
        </w:numPr>
        <w:spacing w:before="100" w:beforeAutospacing="1" w:after="100" w:afterAutospacing="1"/>
        <w:jc w:val="both"/>
        <w:rPr>
          <w:rFonts w:eastAsia="Times New Roman" w:cs="Times New Roman"/>
          <w:szCs w:val="24"/>
        </w:rPr>
      </w:pPr>
      <w:r w:rsidRPr="00BF03FE">
        <w:rPr>
          <w:rFonts w:eastAsia="Times New Roman" w:cs="Times New Roman"/>
          <w:szCs w:val="24"/>
        </w:rPr>
        <w:t>Menghindari sifat cinta dunia dan harta secara berlebihan.</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4. Perilaku-Perilaku Terpuji (Adil, Rida, dan Amal Saleh),</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Kata adil secara bahasa artinya </w:t>
      </w:r>
      <w:proofErr w:type="gramStart"/>
      <w:r w:rsidRPr="00BF03FE">
        <w:rPr>
          <w:rFonts w:eastAsia="Times New Roman" w:cs="Times New Roman"/>
          <w:szCs w:val="24"/>
        </w:rPr>
        <w:t>sama</w:t>
      </w:r>
      <w:proofErr w:type="gramEnd"/>
      <w:r w:rsidRPr="00BF03FE">
        <w:rPr>
          <w:rFonts w:eastAsia="Times New Roman" w:cs="Times New Roman"/>
          <w:szCs w:val="24"/>
        </w:rPr>
        <w:t xml:space="preserve"> berat, tidak berat sebelah, atau tidak memihak. Secara istilah, adil diartikan dengan sikap menempatkan sesuatu pada tempatnya.</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Keadilan dapat diukur menggunakan hati nurani dan rasio maupun fisik dan </w:t>
      </w:r>
      <w:proofErr w:type="gramStart"/>
      <w:r w:rsidRPr="00BF03FE">
        <w:rPr>
          <w:rFonts w:eastAsia="Times New Roman" w:cs="Times New Roman"/>
          <w:szCs w:val="24"/>
        </w:rPr>
        <w:t>indra</w:t>
      </w:r>
      <w:proofErr w:type="gramEnd"/>
      <w:r w:rsidRPr="00BF03FE">
        <w:rPr>
          <w:rFonts w:eastAsia="Times New Roman" w:cs="Times New Roman"/>
          <w:szCs w:val="24"/>
        </w:rPr>
        <w:t>. Dalam bahasa Arab, adil dapat dibedakan menjadi dua istilah, yaitu al-‘adl dan al‘idl. Jika al-‘adl merupakan keadilan yang ukurannya didasarkan pada kalbu ataupun rasio, al-‘idl merupakan keadilan yang dapat diukur dengan fisik ataupun pancaindra</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t>Rida adalah sikap menerima segala ketentuan Allah Swt., tenang dalam menghadapi cobaan dengan senantiasa berusaha, dan tidak mudah putus asa.</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t>Meskipun rezeki Allah itu melimpah tidak terbatas, tetapi Dia menetapkan takaran atau ukuran kepada tiap-tiap hamba-Nya.</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t>Amal saleh secara bahasa berarti perbuatan baik. Secara istilah amal saleh dapat diartikan dengan perbuatan kebajikan yang dilandasi iman kepada Allah Swt. dengan niat memperoleh rida-Nya.</w:t>
      </w:r>
    </w:p>
    <w:p w:rsidR="00BF03FE" w:rsidRPr="00BF03FE" w:rsidRDefault="00BF03FE" w:rsidP="00BF03FE">
      <w:pPr>
        <w:numPr>
          <w:ilvl w:val="0"/>
          <w:numId w:val="16"/>
        </w:numPr>
        <w:spacing w:before="100" w:beforeAutospacing="1" w:after="100" w:afterAutospacing="1"/>
        <w:jc w:val="both"/>
        <w:rPr>
          <w:rFonts w:eastAsia="Times New Roman" w:cs="Times New Roman"/>
          <w:szCs w:val="24"/>
        </w:rPr>
      </w:pPr>
      <w:r w:rsidRPr="00BF03FE">
        <w:rPr>
          <w:rFonts w:eastAsia="Times New Roman" w:cs="Times New Roman"/>
          <w:szCs w:val="24"/>
        </w:rPr>
        <w:lastRenderedPageBreak/>
        <w:t xml:space="preserve">Seseorang yang beriman kepada Allah harus dibuktikan dengan amal saleh. Amal saleh itu sendiri merupakan efek langsung dari keimanan seseorang. Seseorang yang memiliki keimanan, berarti dalam dirinya </w:t>
      </w:r>
      <w:proofErr w:type="gramStart"/>
      <w:r w:rsidRPr="00BF03FE">
        <w:rPr>
          <w:rFonts w:eastAsia="Times New Roman" w:cs="Times New Roman"/>
          <w:szCs w:val="24"/>
        </w:rPr>
        <w:t>akan</w:t>
      </w:r>
      <w:proofErr w:type="gramEnd"/>
      <w:r w:rsidRPr="00BF03FE">
        <w:rPr>
          <w:rFonts w:eastAsia="Times New Roman" w:cs="Times New Roman"/>
          <w:szCs w:val="24"/>
        </w:rPr>
        <w:t xml:space="preserve"> terdorong untuk beramal saleh.</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5. Hukum Islam tentang Pernikahan,</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Nikah menurut bahasa berarti menghimpun atau mengumpulkan. Pengertian nikah menurut istilah adalah suatu ikatan lahir batin antara seorang laki-laki dengan perempuan yang bukan muhrim sebagai suami istri dengan tujuan untuk membina suatu rumah tangga yang bahagia berdasarkan tuntunan Allah Swt.</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Pengertian pernikahan menurut Undang-Undang Nomor 1 Tahun 1974 tentang Perkawinan, perkawinan yaitu ikatan lahir batin antara seorang pria dengan wanita sebagai suami istri dengan tujuan membentuk keluarga (rumah tangga) yang bahagia dan kekal berdasarkan Ketuhanan Yang Maha Esa.</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Hukum menikah adalah sunah muakkad. Akan tetapi, hukum ini bisa berubah sesuai dengan situasi dan kondisi seseorang.</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Rukun nikah merupakan hal-hal yang harus dipenuhi agar nikah menjadi sah. Rukun nikah meliputi: </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Ada mempelai yang </w:t>
      </w:r>
      <w:proofErr w:type="gramStart"/>
      <w:r w:rsidRPr="00BF03FE">
        <w:rPr>
          <w:rFonts w:eastAsia="Times New Roman" w:cs="Times New Roman"/>
          <w:szCs w:val="24"/>
        </w:rPr>
        <w:t>akan</w:t>
      </w:r>
      <w:proofErr w:type="gramEnd"/>
      <w:r w:rsidRPr="00BF03FE">
        <w:rPr>
          <w:rFonts w:eastAsia="Times New Roman" w:cs="Times New Roman"/>
          <w:szCs w:val="24"/>
        </w:rPr>
        <w:t xml:space="preserve"> menikah.</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Ada wali yang menikahkan.</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Ada ijab dan </w:t>
      </w:r>
      <w:proofErr w:type="gramStart"/>
      <w:r w:rsidRPr="00BF03FE">
        <w:rPr>
          <w:rFonts w:eastAsia="Times New Roman" w:cs="Times New Roman"/>
          <w:szCs w:val="24"/>
        </w:rPr>
        <w:t>kabul</w:t>
      </w:r>
      <w:proofErr w:type="gramEnd"/>
      <w:r w:rsidRPr="00BF03FE">
        <w:rPr>
          <w:rFonts w:eastAsia="Times New Roman" w:cs="Times New Roman"/>
          <w:szCs w:val="24"/>
        </w:rPr>
        <w:t xml:space="preserve"> dari wali dan mempelai laki-laki.</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Ada dua saksi pernikahan tersebut.</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Pernikahan merupakan salah satu perintah agama yang memiliki banyak hikmah. Hikmah pernikahan meliputi hal-hal sebagai berikut. </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Memenuhi kebutuhan biologis manusia dengan </w:t>
      </w:r>
      <w:proofErr w:type="gramStart"/>
      <w:r w:rsidRPr="00BF03FE">
        <w:rPr>
          <w:rFonts w:eastAsia="Times New Roman" w:cs="Times New Roman"/>
          <w:szCs w:val="24"/>
        </w:rPr>
        <w:t>cara</w:t>
      </w:r>
      <w:proofErr w:type="gramEnd"/>
      <w:r w:rsidRPr="00BF03FE">
        <w:rPr>
          <w:rFonts w:eastAsia="Times New Roman" w:cs="Times New Roman"/>
          <w:szCs w:val="24"/>
        </w:rPr>
        <w:t xml:space="preserve"> yang suci dan halal.</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Memelihara kesucian dan kehormatan dari perbuatan zina.</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Membentuk rumah tangga islami yang sejahtera lahir dan batin.</w:t>
      </w:r>
    </w:p>
    <w:p w:rsidR="00BF03FE" w:rsidRPr="00BF03FE" w:rsidRDefault="00BF03FE" w:rsidP="00BF03FE">
      <w:pPr>
        <w:numPr>
          <w:ilvl w:val="1"/>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Mendidik anak-anak menjadi mulia, melestarikan hidup manusia, dan memelihara nasab.</w:t>
      </w:r>
    </w:p>
    <w:p w:rsidR="00BF03FE" w:rsidRPr="00BF03FE" w:rsidRDefault="00BF03FE" w:rsidP="00BF03FE">
      <w:pPr>
        <w:numPr>
          <w:ilvl w:val="0"/>
          <w:numId w:val="17"/>
        </w:numPr>
        <w:spacing w:before="100" w:beforeAutospacing="1" w:after="100" w:afterAutospacing="1"/>
        <w:jc w:val="both"/>
        <w:rPr>
          <w:rFonts w:eastAsia="Times New Roman" w:cs="Times New Roman"/>
          <w:szCs w:val="24"/>
        </w:rPr>
      </w:pPr>
      <w:r w:rsidRPr="00BF03FE">
        <w:rPr>
          <w:rFonts w:eastAsia="Times New Roman" w:cs="Times New Roman"/>
          <w:szCs w:val="24"/>
        </w:rPr>
        <w:t>Di Indonesia undang-undang yang membahas tentang pernikahan adalah Undang-Undang Nomor 1 Tahun 1974 tentang Perkawinan. Undang-undang ini mengatur tentang pernikahan di Indonesia.</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6. Sejarah Perkembangan Islam di Indonesia,</w:t>
      </w:r>
    </w:p>
    <w:p w:rsidR="00BF03FE" w:rsidRPr="00BF03FE" w:rsidRDefault="00BF03FE" w:rsidP="00BF03FE">
      <w:pPr>
        <w:numPr>
          <w:ilvl w:val="0"/>
          <w:numId w:val="18"/>
        </w:numPr>
        <w:spacing w:before="100" w:beforeAutospacing="1" w:after="100" w:afterAutospacing="1"/>
        <w:jc w:val="both"/>
        <w:rPr>
          <w:rFonts w:eastAsia="Times New Roman" w:cs="Times New Roman"/>
          <w:szCs w:val="24"/>
        </w:rPr>
      </w:pPr>
      <w:r w:rsidRPr="00BF03FE">
        <w:rPr>
          <w:rFonts w:eastAsia="Times New Roman" w:cs="Times New Roman"/>
          <w:szCs w:val="24"/>
        </w:rPr>
        <w:t>Berdasarkan sumber-sumber sejarah, kita dapat menemukan berbagai teori tentang masuk dan penyebaran Islam di Indonesia. Teori-teori tersebut juga sangat beragam mulai teori Gujarat, Persia, dan Arab.</w:t>
      </w:r>
    </w:p>
    <w:p w:rsidR="00BF03FE" w:rsidRPr="00BF03FE" w:rsidRDefault="00BF03FE" w:rsidP="00BF03FE">
      <w:pPr>
        <w:numPr>
          <w:ilvl w:val="0"/>
          <w:numId w:val="18"/>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Islamisasi yang berlangsung di tanah air terjadi melalui jalur perdagangan laut. Oleh karena itu, daerah yang pertama kali tersentuh dakwah Islam adalah di Sumatra dan Jawa.  Di </w:t>
      </w:r>
      <w:proofErr w:type="gramStart"/>
      <w:r w:rsidRPr="00BF03FE">
        <w:rPr>
          <w:rFonts w:eastAsia="Times New Roman" w:cs="Times New Roman"/>
          <w:szCs w:val="24"/>
        </w:rPr>
        <w:t>sana</w:t>
      </w:r>
      <w:proofErr w:type="gramEnd"/>
      <w:r w:rsidRPr="00BF03FE">
        <w:rPr>
          <w:rFonts w:eastAsia="Times New Roman" w:cs="Times New Roman"/>
          <w:szCs w:val="24"/>
        </w:rPr>
        <w:t xml:space="preserve"> selanjutnya berdiri kerajaan-kerajaan Islam.</w:t>
      </w:r>
    </w:p>
    <w:p w:rsidR="00BF03FE" w:rsidRPr="00BF03FE" w:rsidRDefault="00BF03FE" w:rsidP="00BF03FE">
      <w:pPr>
        <w:numPr>
          <w:ilvl w:val="0"/>
          <w:numId w:val="18"/>
        </w:numPr>
        <w:spacing w:before="100" w:beforeAutospacing="1" w:after="100" w:afterAutospacing="1"/>
        <w:jc w:val="both"/>
        <w:rPr>
          <w:rFonts w:eastAsia="Times New Roman" w:cs="Times New Roman"/>
          <w:szCs w:val="24"/>
        </w:rPr>
      </w:pPr>
      <w:r w:rsidRPr="00BF03FE">
        <w:rPr>
          <w:rFonts w:eastAsia="Times New Roman" w:cs="Times New Roman"/>
          <w:szCs w:val="24"/>
        </w:rPr>
        <w:lastRenderedPageBreak/>
        <w:t>Perkembangan Islam di kepulauan Nusantara terjadi secara bertahap. Akan tetapi, tahapan perkembangannya antara satu wilayah dengan wilayah lain tidak seragam.</w:t>
      </w:r>
    </w:p>
    <w:p w:rsidR="00BF03FE" w:rsidRPr="00BF03FE" w:rsidRDefault="00BF03FE" w:rsidP="00BF03FE">
      <w:pPr>
        <w:numPr>
          <w:ilvl w:val="0"/>
          <w:numId w:val="18"/>
        </w:numPr>
        <w:spacing w:before="100" w:beforeAutospacing="1" w:after="100" w:afterAutospacing="1"/>
        <w:jc w:val="both"/>
        <w:rPr>
          <w:rFonts w:eastAsia="Times New Roman" w:cs="Times New Roman"/>
          <w:szCs w:val="24"/>
        </w:rPr>
      </w:pPr>
      <w:r w:rsidRPr="00BF03FE">
        <w:rPr>
          <w:rFonts w:eastAsia="Times New Roman" w:cs="Times New Roman"/>
          <w:szCs w:val="24"/>
        </w:rPr>
        <w:t>Kita dapat menemukan perkembangan Islam dalam berbagai aspek kehidupan, misalnya bidang pendidikan, seni, hukum, pemikiran, dan organisasi.</w:t>
      </w:r>
    </w:p>
    <w:p w:rsidR="00BF03FE" w:rsidRPr="00BF03FE" w:rsidRDefault="00BF03FE" w:rsidP="00BF03FE">
      <w:pPr>
        <w:numPr>
          <w:ilvl w:val="0"/>
          <w:numId w:val="18"/>
        </w:numPr>
        <w:spacing w:before="100" w:beforeAutospacing="1" w:after="100" w:afterAutospacing="1"/>
        <w:jc w:val="both"/>
        <w:rPr>
          <w:rFonts w:eastAsia="Times New Roman" w:cs="Times New Roman"/>
          <w:szCs w:val="24"/>
        </w:rPr>
      </w:pPr>
      <w:r w:rsidRPr="00BF03FE">
        <w:rPr>
          <w:rFonts w:eastAsia="Times New Roman" w:cs="Times New Roman"/>
          <w:szCs w:val="24"/>
        </w:rPr>
        <w:t>Sejaran perkembangan Islam di Indonesia harus menjadi teladan bagi kita, misalnya dengan menyampaikan dakwah Islam, memasukkan ajaran Islam dalam berbagai aspek kehidupan, dan melakukan pemurnian ajaran Islam.</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7. Ayat-Ayat Al-Qur’an tentang Iptek,</w:t>
      </w:r>
    </w:p>
    <w:p w:rsidR="00BF03FE" w:rsidRPr="00BF03FE" w:rsidRDefault="00BF03FE" w:rsidP="00BF03FE">
      <w:pPr>
        <w:numPr>
          <w:ilvl w:val="0"/>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Surah Yunus merupakan surah kesepuluh dalam Al-Qur’an.</w:t>
      </w:r>
    </w:p>
    <w:p w:rsidR="00BF03FE" w:rsidRPr="00BF03FE" w:rsidRDefault="00BF03FE" w:rsidP="00BF03FE">
      <w:pPr>
        <w:numPr>
          <w:ilvl w:val="0"/>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Dalam Surah Yunus [10] ayat 101 Allah Swt. memerintahkan agar manusia memperhatikan alam sekitar dan mempelajari alam sekitar dengan akal yang dikaruniakan Allah Swt.</w:t>
      </w:r>
    </w:p>
    <w:p w:rsidR="00BF03FE" w:rsidRPr="00BF03FE" w:rsidRDefault="00BF03FE" w:rsidP="00BF03FE">
      <w:pPr>
        <w:numPr>
          <w:ilvl w:val="0"/>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Islam sangat menghargai ilmu pengetahuan dan orang memiliki ilmu pengetahuan memiliki kedudukan tersendiri.</w:t>
      </w:r>
    </w:p>
    <w:p w:rsidR="00BF03FE" w:rsidRPr="00BF03FE" w:rsidRDefault="00BF03FE" w:rsidP="00BF03FE">
      <w:pPr>
        <w:numPr>
          <w:ilvl w:val="0"/>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Surah al-Baqarah merupakan surah kedua dalam Al-Qur’an.</w:t>
      </w:r>
    </w:p>
    <w:p w:rsidR="00BF03FE" w:rsidRPr="00BF03FE" w:rsidRDefault="00BF03FE" w:rsidP="00BF03FE">
      <w:pPr>
        <w:numPr>
          <w:ilvl w:val="0"/>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Surah al-Baqarah [2] ayat 164 menjelaskan tentang tanda-tanda kebesaran Allah Swt. yang terdapat di alam semesta sebagai berikut. </w:t>
      </w:r>
    </w:p>
    <w:p w:rsidR="00BF03FE" w:rsidRPr="00BF03FE" w:rsidRDefault="00BF03FE" w:rsidP="00BF03FE">
      <w:pPr>
        <w:numPr>
          <w:ilvl w:val="1"/>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penciptaan langit dan bumi;</w:t>
      </w:r>
    </w:p>
    <w:p w:rsidR="00BF03FE" w:rsidRPr="00BF03FE" w:rsidRDefault="00BF03FE" w:rsidP="00BF03FE">
      <w:pPr>
        <w:numPr>
          <w:ilvl w:val="1"/>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pergantian malam dan siang;</w:t>
      </w:r>
    </w:p>
    <w:p w:rsidR="00BF03FE" w:rsidRPr="00BF03FE" w:rsidRDefault="00BF03FE" w:rsidP="00BF03FE">
      <w:pPr>
        <w:numPr>
          <w:ilvl w:val="1"/>
          <w:numId w:val="19"/>
        </w:numPr>
        <w:spacing w:before="100" w:beforeAutospacing="1" w:after="100" w:afterAutospacing="1"/>
        <w:jc w:val="both"/>
        <w:rPr>
          <w:rFonts w:eastAsia="Times New Roman" w:cs="Times New Roman"/>
          <w:szCs w:val="24"/>
        </w:rPr>
      </w:pPr>
      <w:r w:rsidRPr="00BF03FE">
        <w:rPr>
          <w:rFonts w:eastAsia="Times New Roman" w:cs="Times New Roman"/>
          <w:szCs w:val="24"/>
        </w:rPr>
        <w:t>turunnya air yang menghidupkan bumi; serta</w:t>
      </w:r>
    </w:p>
    <w:p w:rsidR="00BF03FE" w:rsidRPr="00BF03FE" w:rsidRDefault="00BF03FE" w:rsidP="00BF03FE">
      <w:pPr>
        <w:numPr>
          <w:ilvl w:val="1"/>
          <w:numId w:val="19"/>
        </w:numPr>
        <w:spacing w:before="100" w:beforeAutospacing="1" w:after="100" w:afterAutospacing="1"/>
        <w:jc w:val="both"/>
        <w:rPr>
          <w:rFonts w:eastAsia="Times New Roman" w:cs="Times New Roman"/>
          <w:szCs w:val="24"/>
        </w:rPr>
      </w:pPr>
      <w:proofErr w:type="gramStart"/>
      <w:r w:rsidRPr="00BF03FE">
        <w:rPr>
          <w:rFonts w:eastAsia="Times New Roman" w:cs="Times New Roman"/>
          <w:szCs w:val="24"/>
        </w:rPr>
        <w:t>perkisaran</w:t>
      </w:r>
      <w:proofErr w:type="gramEnd"/>
      <w:r w:rsidRPr="00BF03FE">
        <w:rPr>
          <w:rFonts w:eastAsia="Times New Roman" w:cs="Times New Roman"/>
          <w:szCs w:val="24"/>
        </w:rPr>
        <w:t xml:space="preserve"> angin di antara langit dan bumi.</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8. Iman kepada Qada dan Qadar,</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Kata qada secara bahasa berarti keputusan atau ketetapan. Qada secara istilah berarti keputusan atau ketetapan atas suatu rencana Allah Swt. yang hendak dilaksanakan.</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Kata qadar secara bahasa berarti jangka atau ukuran. Qadar secara istilah mengandung pengertian pelaksanaan dari rencana Allah baik yang berupa ukuran atas sesuatu atau pelaksanaan ketentuan Allah terhadap segala sesuatu di dunia ini.</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Iman kepada qada dan qadar Allah dapat juga disebut dengan iman kepada takdir Allah.</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Dalam ayat-ayat Al-Qur’an dijelaskan banyak contoh takdir Allah, baik itu berupa ketentuan yang bersifat pasti dan tidak dapat berubah (mubram) atau yang dapat berubah dan tergantung pada manusia (mu’allaq).</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Beriman kepada qada dan qadar ditandai dengan semakin yakin kepada sunatullah, selalu berikhtiar kepada Allah, dan bertawakal kepada-Nya.</w:t>
      </w:r>
    </w:p>
    <w:p w:rsidR="00BF03FE" w:rsidRPr="00BF03FE" w:rsidRDefault="00BF03FE" w:rsidP="00BF03FE">
      <w:pPr>
        <w:numPr>
          <w:ilvl w:val="0"/>
          <w:numId w:val="20"/>
        </w:numPr>
        <w:spacing w:before="100" w:beforeAutospacing="1" w:after="100" w:afterAutospacing="1"/>
        <w:jc w:val="both"/>
        <w:rPr>
          <w:rFonts w:eastAsia="Times New Roman" w:cs="Times New Roman"/>
          <w:szCs w:val="24"/>
        </w:rPr>
      </w:pPr>
      <w:r w:rsidRPr="00BF03FE">
        <w:rPr>
          <w:rFonts w:eastAsia="Times New Roman" w:cs="Times New Roman"/>
          <w:szCs w:val="24"/>
        </w:rPr>
        <w:t>Beriman kepada qada dan qadar Allah sangat penting dan memberi pengaruh yang positif dalam hidup kita.</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9. Persatuan dan Kerukunan,</w:t>
      </w:r>
    </w:p>
    <w:p w:rsidR="00BF03FE" w:rsidRPr="00BF03FE" w:rsidRDefault="00BF03FE" w:rsidP="00BF03FE">
      <w:pPr>
        <w:numPr>
          <w:ilvl w:val="0"/>
          <w:numId w:val="21"/>
        </w:numPr>
        <w:spacing w:before="100" w:beforeAutospacing="1" w:after="100" w:afterAutospacing="1"/>
        <w:jc w:val="both"/>
        <w:rPr>
          <w:rFonts w:eastAsia="Times New Roman" w:cs="Times New Roman"/>
          <w:szCs w:val="24"/>
        </w:rPr>
      </w:pPr>
      <w:r w:rsidRPr="00BF03FE">
        <w:rPr>
          <w:rFonts w:eastAsia="Times New Roman" w:cs="Times New Roman"/>
          <w:szCs w:val="24"/>
        </w:rPr>
        <w:lastRenderedPageBreak/>
        <w:t>Persatuan berasal dari kata satu. Kata persatuan merujuk pada kebersamaan antara dua orang atau lebih. Kebersamaan baik itu dalam arti fisik maupun nonfisik seperti bersama dalam organisasi, kesepakatan, keluarga, maupun yang lainnya. Persatuan merupakan akibat dari adanya ikatan batin dan ikatan hukum dari beberapa orang yang berada dalam suatu kesepakatan untuk bersama.</w:t>
      </w:r>
    </w:p>
    <w:p w:rsidR="00BF03FE" w:rsidRPr="00BF03FE" w:rsidRDefault="00BF03FE" w:rsidP="00BF03FE">
      <w:pPr>
        <w:numPr>
          <w:ilvl w:val="0"/>
          <w:numId w:val="21"/>
        </w:numPr>
        <w:spacing w:before="100" w:beforeAutospacing="1" w:after="100" w:afterAutospacing="1"/>
        <w:jc w:val="both"/>
        <w:rPr>
          <w:rFonts w:eastAsia="Times New Roman" w:cs="Times New Roman"/>
          <w:szCs w:val="24"/>
        </w:rPr>
      </w:pPr>
      <w:r w:rsidRPr="00BF03FE">
        <w:rPr>
          <w:rFonts w:eastAsia="Times New Roman" w:cs="Times New Roman"/>
          <w:szCs w:val="24"/>
        </w:rPr>
        <w:t>Kerukunan merupakan kata benda bentukan dari kata rukun. Persatuan dan kerukunan mempunyai hubungan yang sangat erat.</w:t>
      </w:r>
    </w:p>
    <w:p w:rsidR="00BF03FE" w:rsidRPr="00BF03FE" w:rsidRDefault="00BF03FE" w:rsidP="00BF03FE">
      <w:pPr>
        <w:numPr>
          <w:ilvl w:val="0"/>
          <w:numId w:val="21"/>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Persatuan hanya </w:t>
      </w:r>
      <w:proofErr w:type="gramStart"/>
      <w:r w:rsidRPr="00BF03FE">
        <w:rPr>
          <w:rFonts w:eastAsia="Times New Roman" w:cs="Times New Roman"/>
          <w:szCs w:val="24"/>
        </w:rPr>
        <w:t>akan</w:t>
      </w:r>
      <w:proofErr w:type="gramEnd"/>
      <w:r w:rsidRPr="00BF03FE">
        <w:rPr>
          <w:rFonts w:eastAsia="Times New Roman" w:cs="Times New Roman"/>
          <w:szCs w:val="24"/>
        </w:rPr>
        <w:t xml:space="preserve"> ada jika kerukunan tercipta. Kerukunan merupakan syarat utama adanya persatuan.</w:t>
      </w:r>
    </w:p>
    <w:p w:rsidR="00BF03FE" w:rsidRPr="00BF03FE" w:rsidRDefault="00BF03FE" w:rsidP="00BF03FE">
      <w:pPr>
        <w:numPr>
          <w:ilvl w:val="0"/>
          <w:numId w:val="21"/>
        </w:numPr>
        <w:spacing w:before="100" w:beforeAutospacing="1" w:after="100" w:afterAutospacing="1"/>
        <w:jc w:val="both"/>
        <w:rPr>
          <w:rFonts w:eastAsia="Times New Roman" w:cs="Times New Roman"/>
          <w:szCs w:val="24"/>
        </w:rPr>
      </w:pPr>
      <w:r w:rsidRPr="00BF03FE">
        <w:rPr>
          <w:rFonts w:eastAsia="Times New Roman" w:cs="Times New Roman"/>
          <w:szCs w:val="24"/>
        </w:rPr>
        <w:t>Kerukunan dalam kehidupan dapat dikelompokkan menjadi tiga bentuk, yaitu kerukunan antarumat seagama, kerukunan antarumat beragama, dan kerukunan antarumat beragama dengan pemerintah.</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10. Isyraf, Tabzir, Gibah, dan Fitnah,</w:t>
      </w:r>
    </w:p>
    <w:p w:rsidR="00BF03FE" w:rsidRPr="00BF03FE" w:rsidRDefault="00BF03FE" w:rsidP="00BF03FE">
      <w:pPr>
        <w:numPr>
          <w:ilvl w:val="0"/>
          <w:numId w:val="22"/>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Secara bahasa, kata israf berarti berlebih-lebihan. Dalam Islam israf ditujukan untuk semua tindakan manusia yang melebihi </w:t>
      </w:r>
      <w:proofErr w:type="gramStart"/>
      <w:r w:rsidRPr="00BF03FE">
        <w:rPr>
          <w:rFonts w:eastAsia="Times New Roman" w:cs="Times New Roman"/>
          <w:szCs w:val="24"/>
        </w:rPr>
        <w:t>kadar</w:t>
      </w:r>
      <w:proofErr w:type="gramEnd"/>
      <w:r w:rsidRPr="00BF03FE">
        <w:rPr>
          <w:rFonts w:eastAsia="Times New Roman" w:cs="Times New Roman"/>
          <w:szCs w:val="24"/>
        </w:rPr>
        <w:t xml:space="preserve"> yang dibutuhkan. Israf termasuk perbuatan yang dipandang tidak baik, bahkan dalam beberapa hal dilarang oleh agama.</w:t>
      </w:r>
    </w:p>
    <w:p w:rsidR="00BF03FE" w:rsidRPr="00BF03FE" w:rsidRDefault="00BF03FE" w:rsidP="00BF03FE">
      <w:pPr>
        <w:numPr>
          <w:ilvl w:val="0"/>
          <w:numId w:val="22"/>
        </w:numPr>
        <w:spacing w:before="100" w:beforeAutospacing="1" w:after="100" w:afterAutospacing="1"/>
        <w:jc w:val="both"/>
        <w:rPr>
          <w:rFonts w:eastAsia="Times New Roman" w:cs="Times New Roman"/>
          <w:szCs w:val="24"/>
        </w:rPr>
      </w:pPr>
      <w:r w:rsidRPr="00BF03FE">
        <w:rPr>
          <w:rFonts w:eastAsia="Times New Roman" w:cs="Times New Roman"/>
          <w:szCs w:val="24"/>
        </w:rPr>
        <w:t>Tabzir disebut juga boros, yaitu mempergunakan sesuatu secara berlebih-lebihan dan tidak bermanfaat. Dalam Kamus Besar Bahasa Indonesia, boros diartikan sebagai berlebih-lebihan dalam pemakaian uang, barang, dan lain sebagainya.</w:t>
      </w:r>
    </w:p>
    <w:p w:rsidR="00BF03FE" w:rsidRPr="00BF03FE" w:rsidRDefault="00BF03FE" w:rsidP="00BF03FE">
      <w:pPr>
        <w:numPr>
          <w:ilvl w:val="0"/>
          <w:numId w:val="22"/>
        </w:numPr>
        <w:spacing w:before="100" w:beforeAutospacing="1" w:after="100" w:afterAutospacing="1"/>
        <w:jc w:val="both"/>
        <w:rPr>
          <w:rFonts w:eastAsia="Times New Roman" w:cs="Times New Roman"/>
          <w:szCs w:val="24"/>
        </w:rPr>
      </w:pPr>
      <w:r w:rsidRPr="00BF03FE">
        <w:rPr>
          <w:rFonts w:eastAsia="Times New Roman" w:cs="Times New Roman"/>
          <w:szCs w:val="24"/>
        </w:rPr>
        <w:t>Gibah berarti menggunjing, yaitu membicarakan atau mengatakan sesuatu yang tidak disukai orang atau kelompok lain baik tentang fisik, keturunan, akhlak, aib, dan keburukan yang kadang hal tersebut tidak berdasarkan bukti yang belum tentu kebenarannya.</w:t>
      </w:r>
    </w:p>
    <w:p w:rsidR="00BF03FE" w:rsidRPr="00BF03FE" w:rsidRDefault="00BF03FE" w:rsidP="00BF03FE">
      <w:pPr>
        <w:numPr>
          <w:ilvl w:val="0"/>
          <w:numId w:val="22"/>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Fitnah artinya memberitakan tentang suatu masalah atau seseorang yang tidak </w:t>
      </w:r>
      <w:proofErr w:type="gramStart"/>
      <w:r w:rsidRPr="00BF03FE">
        <w:rPr>
          <w:rFonts w:eastAsia="Times New Roman" w:cs="Times New Roman"/>
          <w:szCs w:val="24"/>
        </w:rPr>
        <w:t>sama</w:t>
      </w:r>
      <w:proofErr w:type="gramEnd"/>
      <w:r w:rsidRPr="00BF03FE">
        <w:rPr>
          <w:rFonts w:eastAsia="Times New Roman" w:cs="Times New Roman"/>
          <w:szCs w:val="24"/>
        </w:rPr>
        <w:t xml:space="preserve"> dengan fakta yang terjadi.</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11. Hukum Waris dalam Islam,</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t>Kata mawaris berasal dari bahasa Arab warisa-yarisu-irsan-mirasan yang berarti hal warisan. Secara istilah, mawaris adalah hal berpindahnya hak dan kewajiban terkait kekayaan orang yang telah meninggal kepada orang yang masih hidup.</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t>Rukun waris terdiri atas muwaris, ahli waris, dan harta warisan.</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t>Syarat pembagian waris adalah muwari sudah meninggal, ahli waris masih hidup saat muwaris meninggal, dan bagian ahli waris dapat ditentukan.</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t xml:space="preserve">Muwaris adalah seorang </w:t>
      </w:r>
      <w:proofErr w:type="gramStart"/>
      <w:r w:rsidRPr="00BF03FE">
        <w:rPr>
          <w:rFonts w:eastAsia="Times New Roman" w:cs="Times New Roman"/>
          <w:szCs w:val="24"/>
        </w:rPr>
        <w:t>muslim</w:t>
      </w:r>
      <w:proofErr w:type="gramEnd"/>
      <w:r w:rsidRPr="00BF03FE">
        <w:rPr>
          <w:rFonts w:eastAsia="Times New Roman" w:cs="Times New Roman"/>
          <w:szCs w:val="24"/>
        </w:rPr>
        <w:t xml:space="preserve"> yang telah meninggal dunia dan meninggalkan harta warisan untuk ahli warisnya. Adapun ahli waris adalah orang Islam baik laki-laki atau perempuan yang berhak menerima harta warisan muwaris.</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t>Hak ahli waris untukmendapatkan harta warisan dapat gugur karena alasan tertentu.</w:t>
      </w:r>
    </w:p>
    <w:p w:rsidR="00BF03FE" w:rsidRPr="00BF03FE" w:rsidRDefault="00BF03FE" w:rsidP="00BF03FE">
      <w:pPr>
        <w:numPr>
          <w:ilvl w:val="0"/>
          <w:numId w:val="23"/>
        </w:numPr>
        <w:spacing w:before="100" w:beforeAutospacing="1" w:after="100" w:afterAutospacing="1"/>
        <w:jc w:val="both"/>
        <w:rPr>
          <w:rFonts w:eastAsia="Times New Roman" w:cs="Times New Roman"/>
          <w:szCs w:val="24"/>
        </w:rPr>
      </w:pPr>
      <w:r w:rsidRPr="00BF03FE">
        <w:rPr>
          <w:rFonts w:eastAsia="Times New Roman" w:cs="Times New Roman"/>
          <w:szCs w:val="24"/>
        </w:rPr>
        <w:lastRenderedPageBreak/>
        <w:t>Harta warisan dapat berupa setiap benda peninggalan yang ditinggalkan oleh muwaris.</w:t>
      </w:r>
    </w:p>
    <w:p w:rsidR="00BF03FE" w:rsidRPr="00BF03FE" w:rsidRDefault="00BF03FE" w:rsidP="00BF03FE">
      <w:pPr>
        <w:spacing w:before="100" w:beforeAutospacing="1" w:after="100" w:afterAutospacing="1"/>
        <w:ind w:left="0" w:firstLine="0"/>
        <w:jc w:val="both"/>
        <w:outlineLvl w:val="2"/>
        <w:rPr>
          <w:rFonts w:eastAsia="Times New Roman" w:cs="Times New Roman"/>
          <w:b/>
          <w:bCs/>
          <w:sz w:val="27"/>
          <w:szCs w:val="27"/>
        </w:rPr>
      </w:pPr>
      <w:r w:rsidRPr="00BF03FE">
        <w:rPr>
          <w:rFonts w:eastAsia="Times New Roman" w:cs="Times New Roman"/>
          <w:b/>
          <w:bCs/>
          <w:sz w:val="27"/>
          <w:szCs w:val="27"/>
        </w:rPr>
        <w:t>Bab 12. Islam di Dunia,</w:t>
      </w:r>
    </w:p>
    <w:p w:rsidR="00BF03FE" w:rsidRPr="00BF03FE" w:rsidRDefault="00BF03FE" w:rsidP="00BF03FE">
      <w:pPr>
        <w:numPr>
          <w:ilvl w:val="0"/>
          <w:numId w:val="24"/>
        </w:numPr>
        <w:spacing w:before="100" w:beforeAutospacing="1" w:after="100" w:afterAutospacing="1"/>
        <w:jc w:val="both"/>
        <w:rPr>
          <w:rFonts w:eastAsia="Times New Roman" w:cs="Times New Roman"/>
          <w:szCs w:val="24"/>
        </w:rPr>
      </w:pPr>
      <w:r w:rsidRPr="00BF03FE">
        <w:rPr>
          <w:rFonts w:eastAsia="Times New Roman" w:cs="Times New Roman"/>
          <w:szCs w:val="24"/>
        </w:rPr>
        <w:t>Islam merupakan agama universal yang sesuai dengan fitrah manusia.</w:t>
      </w:r>
    </w:p>
    <w:p w:rsidR="00BF03FE" w:rsidRPr="00BF03FE" w:rsidRDefault="00BF03FE" w:rsidP="00BF03FE">
      <w:pPr>
        <w:numPr>
          <w:ilvl w:val="0"/>
          <w:numId w:val="24"/>
        </w:numPr>
        <w:spacing w:before="100" w:beforeAutospacing="1" w:after="100" w:afterAutospacing="1"/>
        <w:jc w:val="both"/>
        <w:rPr>
          <w:rFonts w:eastAsia="Times New Roman" w:cs="Times New Roman"/>
          <w:szCs w:val="24"/>
        </w:rPr>
      </w:pPr>
      <w:r w:rsidRPr="00BF03FE">
        <w:rPr>
          <w:rFonts w:eastAsia="Times New Roman" w:cs="Times New Roman"/>
          <w:szCs w:val="24"/>
        </w:rPr>
        <w:t>Ketika Islam mendapat tekanan yang berat, rasa keingintahuan masyarakat tentang semakin kuat.</w:t>
      </w:r>
    </w:p>
    <w:p w:rsidR="00BF03FE" w:rsidRPr="00BF03FE" w:rsidRDefault="00BF03FE" w:rsidP="00BF03FE">
      <w:pPr>
        <w:numPr>
          <w:ilvl w:val="0"/>
          <w:numId w:val="24"/>
        </w:numPr>
        <w:spacing w:before="100" w:beforeAutospacing="1" w:after="100" w:afterAutospacing="1"/>
        <w:jc w:val="both"/>
        <w:rPr>
          <w:rFonts w:eastAsia="Times New Roman" w:cs="Times New Roman"/>
          <w:szCs w:val="24"/>
        </w:rPr>
      </w:pPr>
      <w:r w:rsidRPr="00BF03FE">
        <w:rPr>
          <w:rFonts w:eastAsia="Times New Roman" w:cs="Times New Roman"/>
          <w:szCs w:val="24"/>
        </w:rPr>
        <w:t>Islam telah menyebar di berbagai penjuru dunia dan dapat berkembang dengan baik di benua Eropa, Amerika, Asia, dan Australia.</w:t>
      </w:r>
    </w:p>
    <w:p w:rsidR="00BF03FE" w:rsidRPr="00BF03FE" w:rsidRDefault="00BF03FE" w:rsidP="00BF03FE">
      <w:pPr>
        <w:numPr>
          <w:ilvl w:val="0"/>
          <w:numId w:val="24"/>
        </w:numPr>
        <w:spacing w:before="100" w:beforeAutospacing="1" w:after="100" w:afterAutospacing="1"/>
        <w:jc w:val="both"/>
        <w:rPr>
          <w:rFonts w:eastAsia="Times New Roman" w:cs="Times New Roman"/>
          <w:szCs w:val="24"/>
        </w:rPr>
      </w:pPr>
      <w:r w:rsidRPr="00BF03FE">
        <w:rPr>
          <w:rFonts w:eastAsia="Times New Roman" w:cs="Times New Roman"/>
          <w:szCs w:val="24"/>
        </w:rPr>
        <w:t>Perkembangan Islam di dunia meliputi bidang pendidikan, kebudayaan, keagamaan, dan politik.</w:t>
      </w:r>
    </w:p>
    <w:p w:rsidR="00A30175" w:rsidRPr="00BF03FE" w:rsidRDefault="00A30175" w:rsidP="00BF03FE"/>
    <w:sectPr w:rsidR="00A30175" w:rsidRPr="00BF03FE" w:rsidSect="00146D07">
      <w:pgSz w:w="11907" w:h="16840"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3C5"/>
    <w:multiLevelType w:val="multilevel"/>
    <w:tmpl w:val="25AA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22296"/>
    <w:multiLevelType w:val="multilevel"/>
    <w:tmpl w:val="2080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60A57"/>
    <w:multiLevelType w:val="multilevel"/>
    <w:tmpl w:val="D3760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A6CC0"/>
    <w:multiLevelType w:val="multilevel"/>
    <w:tmpl w:val="A4389A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A176A"/>
    <w:multiLevelType w:val="multilevel"/>
    <w:tmpl w:val="0B0E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77549"/>
    <w:multiLevelType w:val="multilevel"/>
    <w:tmpl w:val="679E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052D30"/>
    <w:multiLevelType w:val="multilevel"/>
    <w:tmpl w:val="6E1A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106427"/>
    <w:multiLevelType w:val="multilevel"/>
    <w:tmpl w:val="D2F0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5D7D0E"/>
    <w:multiLevelType w:val="multilevel"/>
    <w:tmpl w:val="9B2A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085CCC"/>
    <w:multiLevelType w:val="multilevel"/>
    <w:tmpl w:val="B5C250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F32E2"/>
    <w:multiLevelType w:val="multilevel"/>
    <w:tmpl w:val="8E2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9F6600"/>
    <w:multiLevelType w:val="multilevel"/>
    <w:tmpl w:val="96B88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561C0"/>
    <w:multiLevelType w:val="multilevel"/>
    <w:tmpl w:val="876CD0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7C2A07"/>
    <w:multiLevelType w:val="multilevel"/>
    <w:tmpl w:val="34983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825B4E"/>
    <w:multiLevelType w:val="multilevel"/>
    <w:tmpl w:val="F50A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F93FC9"/>
    <w:multiLevelType w:val="multilevel"/>
    <w:tmpl w:val="92FA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876B4A"/>
    <w:multiLevelType w:val="multilevel"/>
    <w:tmpl w:val="90BA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C41ADB"/>
    <w:multiLevelType w:val="multilevel"/>
    <w:tmpl w:val="E56CF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88076E"/>
    <w:multiLevelType w:val="multilevel"/>
    <w:tmpl w:val="6D50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FC47A4"/>
    <w:multiLevelType w:val="multilevel"/>
    <w:tmpl w:val="653406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BF12428"/>
    <w:multiLevelType w:val="multilevel"/>
    <w:tmpl w:val="A6F446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DE2ADC"/>
    <w:multiLevelType w:val="multilevel"/>
    <w:tmpl w:val="D054C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1909C2"/>
    <w:multiLevelType w:val="multilevel"/>
    <w:tmpl w:val="D51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D060BF"/>
    <w:multiLevelType w:val="multilevel"/>
    <w:tmpl w:val="8DE62C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3"/>
  </w:num>
  <w:num w:numId="4">
    <w:abstractNumId w:val="11"/>
  </w:num>
  <w:num w:numId="5">
    <w:abstractNumId w:val="4"/>
  </w:num>
  <w:num w:numId="6">
    <w:abstractNumId w:val="0"/>
  </w:num>
  <w:num w:numId="7">
    <w:abstractNumId w:val="10"/>
  </w:num>
  <w:num w:numId="8">
    <w:abstractNumId w:val="17"/>
  </w:num>
  <w:num w:numId="9">
    <w:abstractNumId w:val="21"/>
  </w:num>
  <w:num w:numId="10">
    <w:abstractNumId w:val="20"/>
  </w:num>
  <w:num w:numId="11">
    <w:abstractNumId w:val="7"/>
  </w:num>
  <w:num w:numId="12">
    <w:abstractNumId w:val="23"/>
  </w:num>
  <w:num w:numId="13">
    <w:abstractNumId w:val="5"/>
  </w:num>
  <w:num w:numId="14">
    <w:abstractNumId w:val="19"/>
  </w:num>
  <w:num w:numId="15">
    <w:abstractNumId w:val="9"/>
  </w:num>
  <w:num w:numId="16">
    <w:abstractNumId w:val="18"/>
  </w:num>
  <w:num w:numId="17">
    <w:abstractNumId w:val="2"/>
  </w:num>
  <w:num w:numId="18">
    <w:abstractNumId w:val="13"/>
  </w:num>
  <w:num w:numId="19">
    <w:abstractNumId w:val="12"/>
  </w:num>
  <w:num w:numId="20">
    <w:abstractNumId w:val="6"/>
  </w:num>
  <w:num w:numId="21">
    <w:abstractNumId w:val="8"/>
  </w:num>
  <w:num w:numId="22">
    <w:abstractNumId w:val="15"/>
  </w:num>
  <w:num w:numId="23">
    <w:abstractNumId w:val="16"/>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drawingGridHorizontalSpacing w:val="120"/>
  <w:displayHorizontalDrawingGridEvery w:val="2"/>
  <w:displayVerticalDrawingGridEvery w:val="2"/>
  <w:characterSpacingControl w:val="doNotCompress"/>
  <w:compat/>
  <w:rsids>
    <w:rsidRoot w:val="00A30175"/>
    <w:rsid w:val="00146D07"/>
    <w:rsid w:val="00367ED7"/>
    <w:rsid w:val="003832D3"/>
    <w:rsid w:val="0088259D"/>
    <w:rsid w:val="00A30175"/>
    <w:rsid w:val="00AE6997"/>
    <w:rsid w:val="00BE1086"/>
    <w:rsid w:val="00BF03FE"/>
    <w:rsid w:val="00CB6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ind w:left="107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997"/>
  </w:style>
  <w:style w:type="paragraph" w:styleId="Heading2">
    <w:name w:val="heading 2"/>
    <w:basedOn w:val="Normal"/>
    <w:link w:val="Heading2Char"/>
    <w:uiPriority w:val="9"/>
    <w:qFormat/>
    <w:rsid w:val="00A30175"/>
    <w:pPr>
      <w:spacing w:before="100" w:beforeAutospacing="1" w:after="100" w:afterAutospacing="1"/>
      <w:ind w:left="0" w:firstLine="0"/>
      <w:outlineLvl w:val="1"/>
    </w:pPr>
    <w:rPr>
      <w:rFonts w:eastAsia="Times New Roman" w:cs="Times New Roman"/>
      <w:b/>
      <w:bCs/>
      <w:sz w:val="36"/>
      <w:szCs w:val="36"/>
    </w:rPr>
  </w:style>
  <w:style w:type="paragraph" w:styleId="Heading3">
    <w:name w:val="heading 3"/>
    <w:basedOn w:val="Normal"/>
    <w:link w:val="Heading3Char"/>
    <w:uiPriority w:val="9"/>
    <w:qFormat/>
    <w:rsid w:val="00A30175"/>
    <w:pPr>
      <w:spacing w:before="100" w:beforeAutospacing="1" w:after="100" w:afterAutospacing="1"/>
      <w:ind w:left="0" w:firstLine="0"/>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175"/>
    <w:rPr>
      <w:rFonts w:eastAsia="Times New Roman" w:cs="Times New Roman"/>
      <w:b/>
      <w:bCs/>
      <w:sz w:val="36"/>
      <w:szCs w:val="36"/>
    </w:rPr>
  </w:style>
  <w:style w:type="character" w:customStyle="1" w:styleId="Heading3Char">
    <w:name w:val="Heading 3 Char"/>
    <w:basedOn w:val="DefaultParagraphFont"/>
    <w:link w:val="Heading3"/>
    <w:uiPriority w:val="9"/>
    <w:rsid w:val="00A30175"/>
    <w:rPr>
      <w:rFonts w:eastAsia="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49224422">
      <w:bodyDiv w:val="1"/>
      <w:marLeft w:val="0"/>
      <w:marRight w:val="0"/>
      <w:marTop w:val="0"/>
      <w:marBottom w:val="0"/>
      <w:divBdr>
        <w:top w:val="none" w:sz="0" w:space="0" w:color="auto"/>
        <w:left w:val="none" w:sz="0" w:space="0" w:color="auto"/>
        <w:bottom w:val="none" w:sz="0" w:space="0" w:color="auto"/>
        <w:right w:val="none" w:sz="0" w:space="0" w:color="auto"/>
      </w:divBdr>
    </w:div>
    <w:div w:id="899437077">
      <w:bodyDiv w:val="1"/>
      <w:marLeft w:val="0"/>
      <w:marRight w:val="0"/>
      <w:marTop w:val="0"/>
      <w:marBottom w:val="0"/>
      <w:divBdr>
        <w:top w:val="none" w:sz="0" w:space="0" w:color="auto"/>
        <w:left w:val="none" w:sz="0" w:space="0" w:color="auto"/>
        <w:bottom w:val="none" w:sz="0" w:space="0" w:color="auto"/>
        <w:right w:val="none" w:sz="0" w:space="0" w:color="auto"/>
      </w:divBdr>
    </w:div>
    <w:div w:id="1352146217">
      <w:bodyDiv w:val="1"/>
      <w:marLeft w:val="0"/>
      <w:marRight w:val="0"/>
      <w:marTop w:val="0"/>
      <w:marBottom w:val="0"/>
      <w:divBdr>
        <w:top w:val="none" w:sz="0" w:space="0" w:color="auto"/>
        <w:left w:val="none" w:sz="0" w:space="0" w:color="auto"/>
        <w:bottom w:val="none" w:sz="0" w:space="0" w:color="auto"/>
        <w:right w:val="none" w:sz="0" w:space="0" w:color="auto"/>
      </w:divBdr>
    </w:div>
    <w:div w:id="165911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2018-07-03T14:15:00Z</dcterms:created>
  <dcterms:modified xsi:type="dcterms:W3CDTF">2018-07-03T14:15:00Z</dcterms:modified>
</cp:coreProperties>
</file>