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560" w:lineRule="exact"/>
      </w:pPr>
      <w:r>
        <w:rPr>
          <w:rFonts w:ascii="宋体" w:hAnsi="宋体"/>
          <w:b/>
          <w:sz w:val="44"/>
          <w:rFonts w:eastAsia="宋体"/>
        </w:rPr>
        <w:t>《环境传播前沿》课程作业</w:t>
      </w:r>
    </w:p>
    <w:p>
      <w:pPr>
        <w:spacing w:line="560" w:lineRule="exact"/>
      </w:pPr>
    </w:p>
    <w:p>
      <w:pPr>
        <w:spacing w:line="560" w:lineRule="exact"/>
      </w:pPr>
      <w:r>
        <w:rPr>
          <w:rFonts w:ascii="仿宋" w:hAnsi="仿宋"/>
          <w:b/>
          <w:sz w:val="32"/>
          <w:rFonts w:eastAsia="仿宋"/>
        </w:rPr>
        <w:t>姓名：___________  班级：___________  学号：___________  指导教师：杜少中，张莉莉</w:t>
      </w:r>
    </w:p>
    <w:p>
      <w:pPr>
        <w:spacing w:line="560" w:lineRule="exact"/>
      </w:pPr>
    </w:p>
    <w:p>
      <w:pPr>
        <w:jc w:val="center"/>
        <w:spacing w:line="560" w:lineRule="exact"/>
      </w:pPr>
      <w:r>
        <w:rPr>
          <w:rFonts w:ascii="宋体" w:hAnsi="宋体"/>
          <w:b/>
          <w:sz w:val="44"/>
          <w:rFonts w:eastAsia="宋体"/>
        </w:rPr>
        <w:t>讲座笔记</w:t>
      </w:r>
    </w:p>
    <w:p>
      <w:pPr>
        <w:jc w:val="center"/>
        <w:spacing w:line="560" w:lineRule="exact"/>
      </w:pPr>
      <w:r>
        <w:rPr>
          <w:rFonts w:ascii="宋体" w:hAnsi="宋体"/>
          <w:b/>
          <w:sz w:val="32"/>
          <w:rFonts w:eastAsia="宋体"/>
        </w:rPr>
        <w:t>——《全媒体时代舆情传播与引导》</w:t>
      </w:r>
    </w:p>
    <w:p>
      <w:pPr>
        <w:spacing w:line="560" w:lineRule="exact"/>
      </w:pPr>
    </w:p>
    <w:p>
      <w:pPr>
        <w:spacing w:line="560" w:lineRule="exact"/>
      </w:pPr>
      <w:r>
        <w:rPr>
          <w:rFonts w:ascii="黑体" w:hAnsi="黑体"/>
          <w:b/>
          <w:sz w:val="32"/>
          <w:rFonts w:eastAsia="黑体"/>
        </w:rPr>
        <w:t>一、讲座基本信息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讲座主题：全媒体时代舆情传播与引导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所属课程：《环境传播前沿》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课程背景：本讲座聚焦于数字媒体生态下，舆情如何生成、扩散与被引导，为环境传播从业者提供理论框架与实践工具。</w:t>
      </w:r>
    </w:p>
    <w:p>
      <w:pPr>
        <w:spacing w:line="560" w:lineRule="exact"/>
      </w:pPr>
    </w:p>
    <w:p>
      <w:pPr>
        <w:spacing w:line="560" w:lineRule="exact"/>
      </w:pPr>
      <w:r>
        <w:rPr>
          <w:rFonts w:ascii="黑体" w:hAnsi="黑体"/>
          <w:b/>
          <w:sz w:val="32"/>
          <w:rFonts w:eastAsia="黑体"/>
        </w:rPr>
        <w:t>二、核心概念梳理</w:t>
      </w:r>
    </w:p>
    <w:p>
      <w:pPr>
        <w:spacing w:line="560" w:lineRule="exact"/>
      </w:pPr>
      <w:r>
        <w:rPr>
          <w:rFonts w:ascii="仿宋" w:hAnsi="仿宋"/>
          <w:b/>
          <w:sz w:val="32"/>
          <w:rFonts w:eastAsia="仿宋"/>
        </w:rPr>
        <w:t>（一）全媒体时代的传播生态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1. "全媒体"内涵：指媒介形态的全面融合，涵盖报纸、电视、广播、网络、社交媒体、短视频平台等所有媒介形式，其核心特征是"无处不在的连接性"与"实时性"。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2. 传播生态新变化：传播主体从"专业媒体垄断"转变为"人人皆可发声"；传播速度从"T+1"变为秒级扩散；信息真伪混杂，谣言与事实同速传播。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3. 关键细节："全媒体"不等于"全对"，信息海量化的背后是注意力的极度稀缺，争夺公众注意力成为舆情传播的底层逻辑。</w:t>
      </w:r>
    </w:p>
    <w:p>
      <w:pPr>
        <w:spacing w:line="560" w:lineRule="exact"/>
      </w:pPr>
      <w:r>
        <w:rPr>
          <w:rFonts w:ascii="仿宋" w:hAnsi="仿宋"/>
          <w:b/>
          <w:sz w:val="32"/>
          <w:rFonts w:eastAsia="仿宋"/>
        </w:rPr>
        <w:t>（二）舆情的概念与特征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1. 定义：舆情即公众对特定公共事务所持有的意见、态度与情绪的综合，是社会心理的晴雨表。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2. 全媒体时代舆情的五大特征：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 xml:space="preserve">   ① 爆发快：从个人发帖到全网热议，可在数小时内完成；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 xml:space="preserve">   ② 扩散广：跨平台、跨圈层传播，难以设置边界；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 xml:space="preserve">   ③ 情绪化：情绪共鸣往往先于事实核查，"感受即现实"；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 xml:space="preserve">   ④ 持续性：在算法推荐机制下，热点事件可被反复激活；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 xml:space="preserve">   ⑤ 互动性：受众不再是被动接受者，评论、转发、二次创作形成舆论漩涡。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3. 例证：某地工厂排污事件，当事人的一条手机视频可在6小时内引发全国讨论，传统媒体甚至未及反应。</w:t>
      </w:r>
    </w:p>
    <w:p>
      <w:pPr>
        <w:spacing w:line="560" w:lineRule="exact"/>
      </w:pPr>
    </w:p>
    <w:p>
      <w:pPr>
        <w:spacing w:line="560" w:lineRule="exact"/>
      </w:pPr>
      <w:r>
        <w:rPr>
          <w:rFonts w:ascii="黑体" w:hAnsi="黑体"/>
          <w:b/>
          <w:sz w:val="32"/>
          <w:rFonts w:eastAsia="黑体"/>
        </w:rPr>
        <w:t>三、全媒体时代舆情传播的核心逻辑</w:t>
      </w:r>
    </w:p>
    <w:p>
      <w:pPr>
        <w:spacing w:line="560" w:lineRule="exact"/>
      </w:pPr>
      <w:r>
        <w:rPr>
          <w:rFonts w:ascii="仿宋" w:hAnsi="仿宋"/>
          <w:b/>
          <w:sz w:val="32"/>
          <w:rFonts w:eastAsia="仿宋"/>
        </w:rPr>
        <w:t>（一）情绪共鸣机制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舆情传播的第一推动力是情绪而非事实。人类大脑对威胁性信息（如"污染""致癌""孩子受害"）的反应速度远快于对中性信息的处理，因此带有强烈情绪色彩的内容天然具有更高的传播优先级。讲座特别指出，"愤怒"是网络舆情中传播效率最高的情绪，其次是"恐惧"与"悲悯"。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启示：官方回应若缺乏情感温度，即便内容准确，也往往无法与公众产生情绪连接，导致"说了等于没说"。</w:t>
      </w:r>
    </w:p>
    <w:p>
      <w:pPr>
        <w:spacing w:line="560" w:lineRule="exact"/>
      </w:pPr>
      <w:r>
        <w:rPr>
          <w:rFonts w:ascii="仿宋" w:hAnsi="仿宋"/>
          <w:b/>
          <w:sz w:val="32"/>
          <w:rFonts w:eastAsia="仿宋"/>
        </w:rPr>
        <w:t>（二）议程设置理论的新延伸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经典议程设置理论认为媒体决定公众"想什么"。在全媒体时代，议程设置权已发生分散化转移——自媒体、意见领袖（KOL）、普通用户均可参与议程构建。主流媒体的核心功能已从"设置议程"转变为"筛选与锚定议程"，即在众多碎片化话题中赋予特定议题合法性与权重。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关键细节：讲座提到"二次议程设置"概念——媒体不仅告诉公众想什么，还塑造公众如何理解某个问题的框架（即"框架理论"的融合应用）。</w:t>
      </w:r>
    </w:p>
    <w:p>
      <w:pPr>
        <w:spacing w:line="560" w:lineRule="exact"/>
      </w:pPr>
      <w:r>
        <w:rPr>
          <w:rFonts w:ascii="仿宋" w:hAnsi="仿宋"/>
          <w:b/>
          <w:sz w:val="32"/>
          <w:rFonts w:eastAsia="仿宋"/>
        </w:rPr>
        <w:t>（三）圈层传播与破圈机制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社交媒体的算法推荐机制催生了"信息茧房"，用户倾向于在同质化圈层内循环接收信息，形成"回音壁效应"。舆情要实现大规模扩散，须经历"破圈"过程，通常依赖以下三种路径：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 xml:space="preserve">   ① 情绪烈度足够高，引发不同圈层用户的共同共鸣；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 xml:space="preserve">   ② 意见领袖的跨圈层背书与转发；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 xml:space="preserve">   ③ 主流媒体介入，赋予事件"公共性"标签。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例证：某环境NGO发布的一则污染纪录片，起初仅在环保圈传播，经知名博主转发后破圈，进而引发主流媒体跟进，完成三级圈层跃升。</w:t>
      </w:r>
    </w:p>
    <w:p>
      <w:pPr>
        <w:spacing w:line="560" w:lineRule="exact"/>
      </w:pPr>
      <w:r>
        <w:rPr>
          <w:rFonts w:ascii="仿宋" w:hAnsi="仿宋"/>
          <w:b/>
          <w:sz w:val="32"/>
          <w:rFonts w:eastAsia="仿宋"/>
        </w:rPr>
        <w:t>（四）沉默的螺旋在网络空间的变异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传统"沉默的螺旋"理论认为，少数意见在压力下趋于沉默。讲座指出，网络匿名性使这一机制发生了复杂变异：一方面，匿名保护让部分少数意见得以发声；另一方面，网络暴力与"键盘围攻"形成新的沉默压迫机制，实质上是将螺旋效应从线下搬至线上，且烈度更高。</w:t>
      </w:r>
    </w:p>
    <w:p>
      <w:pPr>
        <w:spacing w:line="560" w:lineRule="exact"/>
      </w:pPr>
    </w:p>
    <w:p>
      <w:pPr>
        <w:spacing w:line="560" w:lineRule="exact"/>
      </w:pPr>
      <w:r>
        <w:rPr>
          <w:rFonts w:ascii="黑体" w:hAnsi="黑体"/>
          <w:b/>
          <w:sz w:val="32"/>
          <w:rFonts w:eastAsia="黑体"/>
        </w:rPr>
        <w:t>四、舆情应对与舆论引导的核心策略</w:t>
      </w:r>
    </w:p>
    <w:p>
      <w:pPr>
        <w:spacing w:line="560" w:lineRule="exact"/>
      </w:pPr>
      <w:r>
        <w:rPr>
          <w:rFonts w:ascii="仿宋" w:hAnsi="仿宋"/>
          <w:b/>
          <w:sz w:val="32"/>
          <w:rFonts w:eastAsia="仿宋"/>
        </w:rPr>
        <w:t>（一）黄金时间窗口原则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舆情爆发后存在"黄金4小时"响应窗口。研究表明，事件曝光后首个4小时内的官方回应质量，直接决定后续舆论走向的基本格局。沉默即是放弃了舆论场的主动权，谣言将在真空中自动生长。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操作要点：初次回应无需信息完整，"我们已知悉，正在核查处置"即可有效占位，后续再逐步补充细节。</w:t>
      </w:r>
    </w:p>
    <w:p>
      <w:pPr>
        <w:spacing w:line="560" w:lineRule="exact"/>
      </w:pPr>
      <w:r>
        <w:rPr>
          <w:rFonts w:ascii="仿宋" w:hAnsi="仿宋"/>
          <w:b/>
          <w:sz w:val="32"/>
          <w:rFonts w:eastAsia="仿宋"/>
        </w:rPr>
        <w:t>（二）多平台矩阵协同发声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单一渠道发声已无法覆盖碎片化的信息受众。应根据各平台的用户特征与内容偏好，差异化分发信息：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 xml:space="preserve">   · 微博：适合发布简短的官方声明与实时动态更新；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 xml:space="preserve">   · 微信公众号：适合发布深度解读、完整通报；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 xml:space="preserve">   · 抖音/快手：适合科普辟谣类短视频，以视觉化内容降低理解门槛；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 xml:space="preserve">   · 官方网站：作为权威信源的"锚点"，供媒体记者引用核查。</w:t>
      </w:r>
    </w:p>
    <w:p>
      <w:pPr>
        <w:spacing w:line="560" w:lineRule="exact"/>
      </w:pPr>
      <w:r>
        <w:rPr>
          <w:rFonts w:ascii="仿宋" w:hAnsi="仿宋"/>
          <w:b/>
          <w:sz w:val="32"/>
          <w:rFonts w:eastAsia="仿宋"/>
        </w:rPr>
        <w:t>（三）数据化回应与可视化表达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面对技术性强的环境议题，数据是建立可信度的最有效工具。但"数据"本身不等于"理解"，须辅以图表、地图标注、动态折线图等可视化手段，将专业信息转化为公众可直观感知的内容。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关键细节：数据须有独立第三方背书。由利益相关方单独发布的数据，公信力天然存在折损，"自证清白"在舆论场往往适得其反。</w:t>
      </w:r>
    </w:p>
    <w:p>
      <w:pPr>
        <w:spacing w:line="560" w:lineRule="exact"/>
      </w:pPr>
      <w:r>
        <w:rPr>
          <w:rFonts w:ascii="仿宋" w:hAnsi="仿宋"/>
          <w:b/>
          <w:sz w:val="32"/>
          <w:rFonts w:eastAsia="仿宋"/>
        </w:rPr>
        <w:t>（四）话语体系的平民化转型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官方惯用语如"依法依规""正在调查核实中"等，在网络语境下极易被解读为"敷衍推脱"。全媒体时代的舆情回应须完成话语体系的平民化转型：用受众熟悉的日常语言代替机构式表达，用"我们理解大家的担忧"替代"请广大群众保持理性"，以情感对接重建信任基础。</w:t>
      </w:r>
    </w:p>
    <w:p>
      <w:pPr>
        <w:spacing w:line="560" w:lineRule="exact"/>
      </w:pPr>
      <w:r>
        <w:rPr>
          <w:rFonts w:ascii="仿宋" w:hAnsi="仿宋"/>
          <w:b/>
          <w:sz w:val="32"/>
          <w:rFonts w:eastAsia="仿宋"/>
        </w:rPr>
        <w:t>（五）互动式辟谣与公众参与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传统辟谣是单向的"你发我看"模式，效果有限。全媒体时代的辟谣应转变为互动式——开放评论区问答、设置专项直播答疑、建立谣言举报与核查反馈机制，让公众在参与中形成共识，变"被告知"为"共同发现真相"。</w:t>
      </w:r>
    </w:p>
    <w:p>
      <w:pPr>
        <w:spacing w:line="560" w:lineRule="exact"/>
      </w:pPr>
    </w:p>
    <w:p>
      <w:pPr>
        <w:spacing w:line="560" w:lineRule="exact"/>
      </w:pPr>
      <w:r>
        <w:rPr>
          <w:rFonts w:ascii="黑体" w:hAnsi="黑体"/>
          <w:b/>
          <w:sz w:val="32"/>
          <w:rFonts w:eastAsia="黑体"/>
        </w:rPr>
        <w:t>五、环境议题舆情传播的特殊性</w:t>
      </w:r>
    </w:p>
    <w:p>
      <w:pPr>
        <w:spacing w:line="560" w:lineRule="exact"/>
      </w:pPr>
      <w:r>
        <w:rPr>
          <w:rFonts w:ascii="仿宋" w:hAnsi="仿宋"/>
          <w:b/>
          <w:sz w:val="32"/>
          <w:rFonts w:eastAsia="仿宋"/>
        </w:rPr>
        <w:t>（一）高科学门槛与低公众认知的张力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环境舆情往往涉及复杂的科学判断（如污染物浓度、健康风险评估），而公众的环境科学素养普遍有限，极易产生认知失据。这一张力使环境舆情特别容易在"科学事实"与"公众感知"之间产生巨大裂缝，谣言正是在这一裂缝中滋生。</w:t>
      </w:r>
    </w:p>
    <w:p>
      <w:pPr>
        <w:spacing w:line="560" w:lineRule="exact"/>
      </w:pPr>
      <w:r>
        <w:rPr>
          <w:rFonts w:ascii="仿宋" w:hAnsi="仿宋"/>
          <w:b/>
          <w:sz w:val="32"/>
          <w:rFonts w:eastAsia="仿宋"/>
        </w:rPr>
        <w:t>（二）风险感知的放大效应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根据风险社会理论（贝克），现代社会公众对技术性风险的感知受媒体框架影响极大。环境污染事件中，媒体的"风险放大"与"风险缩小"均会产生社会后果：过度放大导致恐慌，过度淡化导致信任崩塌。平衡、准确、有温度的环境报道是应对这一悖论的唯一出路。</w:t>
      </w:r>
    </w:p>
    <w:p>
      <w:pPr>
        <w:spacing w:line="560" w:lineRule="exact"/>
      </w:pPr>
      <w:r>
        <w:rPr>
          <w:rFonts w:ascii="仿宋" w:hAnsi="仿宋"/>
          <w:b/>
          <w:sz w:val="32"/>
          <w:rFonts w:eastAsia="仿宋"/>
        </w:rPr>
        <w:t>（三）环境舆情的"长尾效应"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与娱乐八卦等话题不同，环境舆情具有显著的"长尾效应"：即便热搜退去，相关议题仍会在特定圈层（如当地居民、环保社群）长期发酵，并在下一次相关事件发生时被重新激活。因此，环境舆情应对不能只着眼于"灭火"，更须注重"余烬管理"。</w:t>
      </w:r>
    </w:p>
    <w:p>
      <w:pPr>
        <w:spacing w:line="560" w:lineRule="exact"/>
      </w:pPr>
    </w:p>
    <w:p>
      <w:pPr>
        <w:spacing w:line="560" w:lineRule="exact"/>
      </w:pPr>
      <w:r>
        <w:rPr>
          <w:rFonts w:ascii="黑体" w:hAnsi="黑体"/>
          <w:b/>
          <w:sz w:val="32"/>
          <w:rFonts w:eastAsia="黑体"/>
        </w:rPr>
        <w:t>六、个人思考与感悟</w:t>
      </w:r>
    </w:p>
    <w:p>
      <w:pPr>
        <w:spacing w:line="560" w:lineRule="exact"/>
      </w:pPr>
      <w:r>
        <w:rPr>
          <w:rFonts w:ascii="仿宋" w:hAnsi="仿宋"/>
          <w:b/>
          <w:sz w:val="32"/>
          <w:rFonts w:eastAsia="仿宋"/>
        </w:rPr>
        <w:t>（一）舆情管理本质是"信任管理"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听完本次讲座，我最深的感受是：所有舆情应对技术的底层，都指向同一个核心——信任。数据化回应是为了建立信任，平民化话语是为了传递信任，多平台矩阵是为了维持信任的覆盖广度。当一个机构或政府部门在平时已积累足够的信任资本时，突发舆情的冲击便有了缓冲；反之，技巧再娴熟的应对策略，也无法弥补长期信任赤字。这让我意识到，做好日常的透明沟通，比危机时刻的应急公关更为根本。</w:t>
      </w:r>
    </w:p>
    <w:p>
      <w:pPr>
        <w:spacing w:line="560" w:lineRule="exact"/>
      </w:pPr>
      <w:r>
        <w:rPr>
          <w:rFonts w:ascii="仿宋" w:hAnsi="仿宋"/>
          <w:b/>
          <w:sz w:val="32"/>
          <w:rFonts w:eastAsia="仿宋"/>
        </w:rPr>
        <w:t>（二）环境传播者的双重角色困境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讲座让我思考到，作为未来的环境传播从业者，我们将面临一个内在张力：既要尽可能客观、科学地呈现事实，又要考虑信息的呈现方式是否会引发不必要的恐慌或误读。这种"准确"与"适度"之间的拿捏，是环境新闻与普通新闻最大的不同之处，也是这个职业最难的地方。我认为，解决这一困境的关键在于与科学家、公众的深度合作——不是代替受众"决定"他们该知道什么，而是帮助他们更好地"理解"他们面对的真实风险。</w:t>
      </w:r>
    </w:p>
    <w:p>
      <w:pPr>
        <w:spacing w:line="560" w:lineRule="exact"/>
      </w:pPr>
      <w:r>
        <w:rPr>
          <w:rFonts w:ascii="仿宋" w:hAnsi="仿宋"/>
          <w:b/>
          <w:sz w:val="32"/>
          <w:rFonts w:eastAsia="仿宋"/>
        </w:rPr>
        <w:t>（三）算法时代的媒介素养危机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讲座中关于"信息茧房"与"回音壁效应"的分析令我印象深刻。在算法驱动的信息分发体系下，公众接收到的信息越来越多地是对其既有观点的强化，而非真正多元的声音。这对环境议题尤为危险——一个被算法持续喂养"污染是严重的"内容的用户，与一个被喂养"污染被夸大了"内容的用户，将在同一事件上形成截然相反的认知，共识的达成由此变得愈发困难。这让我觉得，提升公众媒介素养本身，也应成为环境传播工作的重要组成部分。</w:t>
      </w:r>
    </w:p>
    <w:p>
      <w:pPr>
        <w:spacing w:line="560" w:lineRule="exact"/>
      </w:pPr>
    </w:p>
    <w:p>
      <w:pPr>
        <w:spacing w:line="560" w:lineRule="exact"/>
      </w:pPr>
      <w:r>
        <w:rPr>
          <w:rFonts w:ascii="黑体" w:hAnsi="黑体"/>
          <w:b/>
          <w:sz w:val="32"/>
          <w:rFonts w:eastAsia="黑体"/>
        </w:rPr>
        <w:t>七、笔记小结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本次讲座系统梳理了全媒体时代舆情传播的生态特征、核心传播逻辑（情绪共鸣、议程设置、圈层扩散、沉默螺旋变异）以及舆情应对的关键策略（黄金时间窗口、多平台矩阵、数据可视化、平民化话语、互动辟谣）。环境舆情因其高科学门槛、风险感知放大效应和长尾特征，具有区别于一般舆情的独特复杂性。作为未来的环境传播从业者，须将全媒体舆情管理的新逻辑内化为专业自觉，在科学性、透明度与共情力之间寻求动态平衡，真正实现从"信息传递"到"信任建构"的传播升级。</w:t>
      </w:r>
    </w:p>
    <w:sectPr w:rsidR="00FC693F" w:rsidRPr="0006063C" w:rsidSect="00034616">
      <w:pgSz w:w="302" w:h="42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