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2514600" cy="923925"/>
            <wp:effectExtent l="0" t="0" r="0" b="9525"/>
            <wp:docPr id="14" name="图片 14" descr="燕山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燕山大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542290</wp:posOffset>
                </wp:positionV>
                <wp:extent cx="61817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353314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pt;margin-top:42.7pt;height:0pt;width:486.75pt;z-index:251658240;mso-width-relative:page;mso-height-relative:page;" filled="f" stroked="t" coordsize="21600,21600" o:gfxdata="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Dous9cAAAAJAQAADwAAAAAAAAABACAA&#10;AAAiAAAAZHJzL2Rvd25yZXYueG1sUEsBAhQAFAAAAAgAh07iQGXou7zVAQAAcQ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计算机组成原理实验指导书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Principles of Computer Organization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Experiment I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nstruction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B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实验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44"/>
          <w:szCs w:val="44"/>
          <w:lang w:eastAsia="zh-CN"/>
        </w:rPr>
        <w:t>总线与微命令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燕山大学软件工程系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实验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总线与微命令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.1实验目的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理解总线的概念和作用。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连接运算器与存储器，熟悉计算机的数据通路。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理解微命令与微操作的概念。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.2实验要求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做好实验预习，</w:t>
      </w:r>
      <w:r>
        <w:rPr>
          <w:rFonts w:hint="eastAsia" w:ascii="Times New Roman" w:hAnsi="Times New Roman" w:cs="Times New Roman"/>
          <w:lang w:eastAsia="zh-CN"/>
        </w:rPr>
        <w:t>在实验之前填好表</w:t>
      </w:r>
      <w:r>
        <w:rPr>
          <w:rFonts w:hint="eastAsia" w:ascii="Times New Roman" w:hAnsi="Times New Roman" w:cs="Times New Roman"/>
          <w:lang w:val="en-US" w:eastAsia="zh-CN"/>
        </w:rPr>
        <w:t>3-3，读懂实验电路图，熟悉实验元器件的功能特性和使用方法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按照实验内容与步骤的要求</w:t>
      </w:r>
      <w:r>
        <w:rPr>
          <w:rFonts w:hint="eastAsia" w:ascii="Times New Roman" w:hAnsi="Times New Roman" w:cs="Times New Roman"/>
          <w:lang w:eastAsia="zh-CN"/>
        </w:rPr>
        <w:t>进行实验，对预习时填写好的微命令进行验证与调试，遇到问题请冷静、独立思考，</w:t>
      </w:r>
      <w:r>
        <w:rPr>
          <w:rFonts w:hint="default" w:ascii="Times New Roman" w:hAnsi="Times New Roman" w:cs="Times New Roman"/>
        </w:rPr>
        <w:t>认真仔细地完成实验。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写出实验报告。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.3实验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本实验使用的主要元器件有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eastAsia="zh-CN"/>
        </w:rPr>
        <w:t>4位算术逻辑运算单元74LS181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8位数据锁存器74LS27</w:t>
      </w:r>
      <w:r>
        <w:rPr>
          <w:rFonts w:hint="eastAsia" w:ascii="Times New Roman" w:hAnsi="Times New Roman" w:cs="Times New Roman"/>
          <w:lang w:val="en-US" w:eastAsia="zh-CN"/>
        </w:rPr>
        <w:t>3，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三态输出的总线收发器74LS245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2K×8静态随机存储器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116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时序发生器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与非门、与门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lang w:eastAsia="zh-CN"/>
        </w:rPr>
        <w:t>开关、指示灯等。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时序发生器用于产生四个等间隔时序信号T1、T2、T3和T4。在本虚拟实验系统中</w:t>
      </w:r>
      <w:r>
        <w:rPr>
          <w:rFonts w:hint="eastAsia" w:ascii="Times New Roman" w:hAnsi="Times New Roman" w:cs="Times New Roman"/>
          <w:lang w:eastAsia="zh-CN"/>
        </w:rPr>
        <w:t>，连</w:t>
      </w:r>
      <w:r>
        <w:rPr>
          <w:rFonts w:hint="default" w:ascii="Times New Roman" w:hAnsi="Times New Roman" w:cs="Times New Roman"/>
          <w:lang w:eastAsia="zh-CN"/>
        </w:rPr>
        <w:t>续发出的一轮T1~T4时序信号对应一个CPU周期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.1为时序发生器的简单电路连接图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其中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Ts为时钟源输入信号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Stop为停</w:t>
      </w:r>
      <w:r>
        <w:rPr>
          <w:rFonts w:hint="eastAsia" w:ascii="Times New Roman" w:hAnsi="Times New Roman" w:cs="Times New Roman"/>
          <w:lang w:eastAsia="zh-CN"/>
        </w:rPr>
        <w:t>止</w:t>
      </w:r>
      <w:r>
        <w:rPr>
          <w:rFonts w:hint="default" w:ascii="Times New Roman" w:hAnsi="Times New Roman" w:cs="Times New Roman"/>
          <w:lang w:eastAsia="zh-CN"/>
        </w:rPr>
        <w:t>信号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Star为开始信号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Step为单步运行信号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在Step=0时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单击 Start连接的单脉冲按钮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时序信号T1~T4会周而复始地发送出去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时序</w:t>
      </w:r>
      <w:r>
        <w:rPr>
          <w:rFonts w:hint="eastAsia" w:ascii="Times New Roman" w:hAnsi="Times New Roman" w:cs="Times New Roman"/>
          <w:lang w:eastAsia="zh-CN"/>
        </w:rPr>
        <w:t>发</w:t>
      </w:r>
      <w:r>
        <w:rPr>
          <w:rFonts w:hint="default" w:ascii="Times New Roman" w:hAnsi="Times New Roman" w:cs="Times New Roman"/>
          <w:lang w:eastAsia="zh-CN"/>
        </w:rPr>
        <w:t>生器处于连续运行状态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若此时单击Stop按钮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发送完此周期时序信号后就会停机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在Step</w:t>
      </w:r>
      <w:r>
        <w:rPr>
          <w:rFonts w:hint="eastAsia" w:ascii="Times New Roman" w:hAnsi="Times New Roman" w:cs="Times New Roman"/>
          <w:lang w:val="en-US" w:eastAsia="zh-CN"/>
        </w:rPr>
        <w:t>=1</w:t>
      </w:r>
      <w:r>
        <w:rPr>
          <w:rFonts w:hint="default" w:ascii="Times New Roman" w:hAnsi="Times New Roman" w:cs="Times New Roman"/>
          <w:lang w:eastAsia="zh-CN"/>
        </w:rPr>
        <w:t>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处于单步运行状态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即每发送完一个CPU周期时序信号就自动停机。本实验使用单步运行方式。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.2为本实验数据通路总框图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其中ALU由2片74LS181构成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DR1、DR2和AR均为一片74LS273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RAM为一片6116芯片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△表示三态门74LS245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时序发生器为虚拟实验系统提供的虚拟组件。数据开关、数据显示灯、运算器、存储器通过总线相</w:t>
      </w:r>
      <w:r>
        <w:rPr>
          <w:rFonts w:hint="eastAsia" w:ascii="Times New Roman" w:hAnsi="Times New Roman" w:cs="Times New Roman"/>
          <w:lang w:eastAsia="zh-CN"/>
        </w:rPr>
        <w:t>连。</w:t>
      </w:r>
      <w:r>
        <w:rPr>
          <w:rFonts w:hint="default" w:ascii="Times New Roman" w:hAnsi="Times New Roman" w:cs="Times New Roman"/>
          <w:lang w:eastAsia="zh-CN"/>
        </w:rPr>
        <w:t>数据开关(SW7-S</w:t>
      </w:r>
      <w:r>
        <w:rPr>
          <w:rFonts w:hint="eastAsia" w:ascii="Times New Roman" w:hAnsi="Times New Roman" w:cs="Times New Roman"/>
          <w:lang w:val="en-US" w:eastAsia="zh-CN"/>
        </w:rPr>
        <w:t>W</w:t>
      </w:r>
      <w:r>
        <w:rPr>
          <w:rFonts w:hint="default" w:ascii="Times New Roman" w:hAnsi="Times New Roman" w:cs="Times New Roman"/>
          <w:lang w:eastAsia="zh-CN"/>
        </w:rPr>
        <w:t>0)用于设置数据或地址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数据和地址经三态门发送至总线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DR1和D</w:t>
      </w:r>
      <w:r>
        <w:rPr>
          <w:rFonts w:hint="eastAsia" w:ascii="Times New Roman" w:hAnsi="Times New Roman" w:cs="Times New Roman"/>
          <w:lang w:val="en-US" w:eastAsia="zh-CN"/>
        </w:rPr>
        <w:t>R2</w:t>
      </w:r>
      <w:r>
        <w:rPr>
          <w:rFonts w:hint="default" w:ascii="Times New Roman" w:hAnsi="Times New Roman" w:cs="Times New Roman"/>
          <w:lang w:eastAsia="zh-CN"/>
        </w:rPr>
        <w:t>从总线上接</w:t>
      </w:r>
      <w:r>
        <w:rPr>
          <w:rFonts w:hint="eastAsia" w:ascii="Times New Roman" w:hAnsi="Times New Roman" w:cs="Times New Roman"/>
          <w:lang w:eastAsia="zh-CN"/>
        </w:rPr>
        <w:t>收</w:t>
      </w:r>
      <w:r>
        <w:rPr>
          <w:rFonts w:hint="default" w:ascii="Times New Roman" w:hAnsi="Times New Roman" w:cs="Times New Roman"/>
          <w:lang w:eastAsia="zh-CN"/>
        </w:rPr>
        <w:t>数据并传送到ALU进行运算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运算结果经三态门送回至总线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地址寄存器A</w:t>
      </w:r>
      <w:r>
        <w:rPr>
          <w:rFonts w:hint="eastAsia" w:ascii="Times New Roman" w:hAnsi="Times New Roman" w:cs="Times New Roman"/>
          <w:lang w:val="en-US" w:eastAsia="zh-CN"/>
        </w:rPr>
        <w:t>R从</w:t>
      </w:r>
      <w:r>
        <w:rPr>
          <w:rFonts w:hint="default" w:ascii="Times New Roman" w:hAnsi="Times New Roman" w:cs="Times New Roman"/>
          <w:lang w:eastAsia="zh-CN"/>
        </w:rPr>
        <w:t>总线上获取地址并送至存储器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存储器按地址进行读写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将读出的数据发送至总线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或者从</w:t>
      </w:r>
      <w:r>
        <w:rPr>
          <w:rFonts w:hint="eastAsia" w:ascii="Times New Roman" w:hAnsi="Times New Roman" w:cs="Times New Roman"/>
          <w:lang w:eastAsia="zh-CN"/>
        </w:rPr>
        <w:t>总</w:t>
      </w:r>
      <w:r>
        <w:rPr>
          <w:rFonts w:hint="default" w:ascii="Times New Roman" w:hAnsi="Times New Roman" w:cs="Times New Roman"/>
          <w:lang w:eastAsia="zh-CN"/>
        </w:rPr>
        <w:t>线输入数据并写入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数据显示灯与总线相连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流经总线的所有数据和地址都将在数据灯上显</w:t>
      </w:r>
      <w:r>
        <w:rPr>
          <w:rFonts w:hint="eastAsia" w:ascii="Times New Roman" w:hAnsi="Times New Roman" w:cs="Times New Roman"/>
          <w:lang w:eastAsia="zh-CN"/>
        </w:rPr>
        <w:t>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计算机</w:t>
      </w:r>
      <w:r>
        <w:rPr>
          <w:rFonts w:hint="eastAsia" w:ascii="Times New Roman" w:hAnsi="Times New Roman" w:cs="Times New Roman"/>
          <w:lang w:eastAsia="zh-CN"/>
        </w:rPr>
        <w:t>控</w:t>
      </w:r>
      <w:r>
        <w:rPr>
          <w:rFonts w:hint="default" w:ascii="Times New Roman" w:hAnsi="Times New Roman" w:cs="Times New Roman"/>
          <w:lang w:eastAsia="zh-CN"/>
        </w:rPr>
        <w:t>制器通过控制线向执行部件发出各种控制命令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这些控制命令被称为微命令</w:t>
      </w:r>
      <w:r>
        <w:rPr>
          <w:rFonts w:hint="eastAsia" w:ascii="Times New Roman" w:hAnsi="Times New Roman" w:cs="Times New Roman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执行部件接收微命令后所进行的操作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叫作微操作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.2中的控制信号线都与控制器相连</w:t>
      </w:r>
      <w:r>
        <w:rPr>
          <w:rFonts w:hint="eastAsia" w:ascii="Times New Roman" w:hAnsi="Times New Roman" w:cs="Times New Roman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并由控制器的相应微命令控制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例如当控制器中表示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25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的微命令位设置为0时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低</w:t>
      </w:r>
      <w:r>
        <w:rPr>
          <w:rFonts w:hint="eastAsia" w:ascii="Times New Roman" w:hAnsi="Times New Roman" w:cs="Times New Roman"/>
          <w:lang w:eastAsia="zh-CN"/>
        </w:rPr>
        <w:t>电</w:t>
      </w:r>
      <w:r>
        <w:rPr>
          <w:rFonts w:hint="default" w:ascii="Times New Roman" w:hAnsi="Times New Roman" w:cs="Times New Roman"/>
          <w:lang w:eastAsia="zh-CN"/>
        </w:rPr>
        <w:t>平信号通过控制线传送到数据开关的三态门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三态门即执行</w:t>
      </w:r>
      <w:r>
        <w:rPr>
          <w:rFonts w:hint="eastAsia" w:ascii="Times New Roman" w:hAnsi="Times New Roman" w:cs="Times New Roman"/>
          <w:lang w:eastAsia="zh-CN"/>
        </w:rPr>
        <w:t>“打开”</w:t>
      </w:r>
      <w:r>
        <w:rPr>
          <w:rFonts w:hint="default" w:ascii="Times New Roman" w:hAnsi="Times New Roman" w:cs="Times New Roman"/>
          <w:lang w:eastAsia="zh-CN"/>
        </w:rPr>
        <w:t>微操作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实验电路中涉及的其他控制信号如下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lang w:eastAsia="zh-CN"/>
        </w:rPr>
        <w:t>M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eastAsia="zh-CN"/>
        </w:rPr>
        <w:t>选择ALU的运算模式(M=0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算术运算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  <w:lang w:eastAsia="zh-CN"/>
        </w:rPr>
        <w:t>M=1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逻辑运算)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lang w:eastAsia="zh-CN"/>
        </w:rPr>
        <w:t>S3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S2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S1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SO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eastAsia="zh-CN"/>
        </w:rPr>
        <w:t>选择ALU的运算类型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如M=0时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设为1001表示加法运算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3）</w:t>
      </w:r>
      <w:r>
        <w:rPr>
          <w:rFonts w:hint="default" w:ascii="Times New Roman" w:hAnsi="Times New Roman" w:cs="Times New Roman"/>
          <w:position w:val="-6"/>
        </w:rPr>
        <w:object>
          <v:shape id="_x0000_i1026" o:spt="75" type="#_x0000_t75" style="height:16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向ALU最低位输入的进位信号，</w:t>
      </w:r>
      <w:r>
        <w:rPr>
          <w:rFonts w:hint="default" w:ascii="Times New Roman" w:hAnsi="Times New Roman" w:cs="Times New Roman"/>
          <w:position w:val="-6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=0</w:t>
      </w:r>
      <w:r>
        <w:rPr>
          <w:rFonts w:hint="default" w:ascii="Times New Roman" w:hAnsi="Times New Roman" w:cs="Times New Roman"/>
        </w:rPr>
        <w:t>时有进位输入，</w:t>
      </w:r>
      <w:r>
        <w:rPr>
          <w:rFonts w:hint="default" w:ascii="Times New Roman" w:hAnsi="Times New Roman" w:cs="Times New Roman"/>
          <w:position w:val="-6"/>
        </w:rPr>
        <w:object>
          <v:shape id="_x0000_i1028" o:spt="75" type="#_x0000_t75" style="height:16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=1时无进位输入。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（4）LDDR1：DR1的数据加载信号，与T4脉冲配合将总线上的数据打入DR1中。LDDR1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和T4通过与门进行与运算之后连接到74LS273芯片的CP引脚，当LDDR1=1时在T4的上升沿将数据锁存到DR1。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114425" cy="1771650"/>
            <wp:effectExtent l="0" t="0" r="9525" b="0"/>
            <wp:docPr id="1" name="图片 1" descr="时序发生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时序发生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图3.1 时序发生器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2405" cy="2780030"/>
            <wp:effectExtent l="0" t="0" r="4445" b="1270"/>
            <wp:docPr id="2" name="图片 2" descr="总线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线原理图"/>
                    <pic:cNvPicPr>
                      <a:picLocks noChangeAspect="1"/>
                    </pic:cNvPicPr>
                  </pic:nvPicPr>
                  <pic:blipFill>
                    <a:blip r:embed="rId13"/>
                    <a:srcRect b="1159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图3.2 数据通路总框图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（5）LDDR2：DR2的数据加载信号，与T4脉冲配合将总线上的数据打入DR2中。LDDR2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和T4通过与门进行与运算之后连接到74LS273芯片的CP引脚，当LDDR2=1时在T4的上升沿将数据锁存到DR2。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4"/>
        </w:rPr>
        <w:object>
          <v:shape id="_x0000_i1029" o:spt="75" type="#_x0000_t75" style="height:1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4"/>
          <w:lang w:eastAsia="zh-CN"/>
        </w:rPr>
        <w:t>：</w:t>
      </w:r>
      <w:r>
        <w:rPr>
          <w:rFonts w:hint="default" w:ascii="Times New Roman" w:hAnsi="Times New Roman" w:cs="Times New Roman"/>
        </w:rPr>
        <w:t>芯片74LS273的清零信号，低电平有效。</w:t>
      </w:r>
      <w:r>
        <w:rPr>
          <w:rFonts w:hint="eastAsia" w:ascii="Times New Roman" w:hAnsi="Times New Roman" w:cs="Times New Roman"/>
          <w:lang w:eastAsia="zh-CN"/>
        </w:rPr>
        <w:t>本实验恒置为</w:t>
      </w:r>
      <w:r>
        <w:rPr>
          <w:rFonts w:hint="eastAsia" w:ascii="Times New Roman" w:hAnsi="Times New Roman" w:cs="Times New Roman"/>
          <w:lang w:val="en-US" w:eastAsia="zh-CN"/>
        </w:rPr>
        <w:t>1。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</w:rPr>
        <w:object>
          <v:shape id="_x0000_i1030" o:spt="75" type="#_x0000_t75" style="height:16pt;width:5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：ALU输出三态门使能信号，为0时将ALU运算结果输出到总线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1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：开关输出三态门使能信号，为0时将SW7~SW0数据</w:t>
      </w:r>
      <w:r>
        <w:rPr>
          <w:rFonts w:hint="eastAsia" w:ascii="Times New Roman" w:hAnsi="Times New Roman" w:cs="Times New Roman"/>
          <w:lang w:eastAsia="zh-CN"/>
        </w:rPr>
        <w:t>发</w:t>
      </w:r>
      <w:r>
        <w:rPr>
          <w:rFonts w:hint="default" w:ascii="Times New Roman" w:hAnsi="Times New Roman" w:cs="Times New Roman"/>
          <w:lang w:eastAsia="zh-CN"/>
        </w:rPr>
        <w:t>送到总线。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2" o:spt="75" type="#_x0000_t75" style="height:16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6116片选信号。为0时6116正常工作。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3" o:spt="75" type="#_x0000_t75" style="height:16pt;width:1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：存储器读信号。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4" o:spt="75" type="#_x0000_t75" style="height:16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=0，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5" o:spt="75" type="#_x0000_t75" style="height:16pt;width:1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=0时为读操作，实验中将其接地，恒置为0。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WE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eastAsia="zh-CN"/>
        </w:rPr>
        <w:t>存储器写信号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与T3脉冲配合实现存储器写操作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WE和T3通过与</w:t>
      </w:r>
      <w:r>
        <w:rPr>
          <w:rFonts w:hint="eastAsia" w:ascii="Times New Roman" w:hAnsi="Times New Roman" w:cs="Times New Roman"/>
          <w:lang w:eastAsia="zh-CN"/>
        </w:rPr>
        <w:t>非门进</w:t>
      </w:r>
      <w:r>
        <w:rPr>
          <w:rFonts w:hint="default" w:ascii="Times New Roman" w:hAnsi="Times New Roman" w:cs="Times New Roman"/>
          <w:lang w:eastAsia="zh-CN"/>
        </w:rPr>
        <w:t>行与非运算之后连接到6116芯片的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6" o:spt="75" type="#_x0000_t75" style="height:16pt;width: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引脚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position w:val="-6"/>
          <w:lang w:eastAsia="zh-CN"/>
        </w:rPr>
        <w:object>
          <v:shape id="_x0000_i1037" o:spt="75" type="#_x0000_t75" style="height:16pt;width:2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引脚低电平有效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在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8" o:spt="75" type="#_x0000_t75" style="height:16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=0、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9" o:spt="75" type="#_x0000_t75" style="height:16pt;width:1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=0的条件下，当WE=1且T3=1时进行写操作。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LD</w:t>
      </w:r>
      <w:r>
        <w:rPr>
          <w:rFonts w:hint="eastAsia" w:ascii="Times New Roman" w:hAnsi="Times New Roman" w:cs="Times New Roman"/>
          <w:lang w:val="en-US" w:eastAsia="zh-CN"/>
        </w:rPr>
        <w:t>AR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AR</w:t>
      </w:r>
      <w:r>
        <w:rPr>
          <w:rFonts w:hint="default" w:ascii="Times New Roman" w:hAnsi="Times New Roman" w:cs="Times New Roman"/>
          <w:lang w:val="en-US" w:eastAsia="zh-CN"/>
        </w:rPr>
        <w:t>的</w:t>
      </w:r>
      <w:r>
        <w:rPr>
          <w:rFonts w:hint="eastAsia" w:ascii="Times New Roman" w:hAnsi="Times New Roman" w:cs="Times New Roman"/>
          <w:lang w:val="en-US" w:eastAsia="zh-CN"/>
        </w:rPr>
        <w:t>地址</w:t>
      </w:r>
      <w:r>
        <w:rPr>
          <w:rFonts w:hint="default" w:ascii="Times New Roman" w:hAnsi="Times New Roman" w:cs="Times New Roman"/>
          <w:lang w:val="en-US" w:eastAsia="zh-CN"/>
        </w:rPr>
        <w:t>加载信号，与T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脉冲配合将总线上的</w:t>
      </w:r>
      <w:r>
        <w:rPr>
          <w:rFonts w:hint="eastAsia" w:ascii="Times New Roman" w:hAnsi="Times New Roman" w:cs="Times New Roman"/>
          <w:lang w:val="en-US" w:eastAsia="zh-CN"/>
        </w:rPr>
        <w:t>地址</w:t>
      </w:r>
      <w:r>
        <w:rPr>
          <w:rFonts w:hint="default" w:ascii="Times New Roman" w:hAnsi="Times New Roman" w:cs="Times New Roman"/>
          <w:lang w:val="en-US" w:eastAsia="zh-CN"/>
        </w:rPr>
        <w:t>打入</w:t>
      </w:r>
      <w:r>
        <w:rPr>
          <w:rFonts w:hint="eastAsia" w:ascii="Times New Roman" w:hAnsi="Times New Roman" w:cs="Times New Roman"/>
          <w:lang w:val="en-US" w:eastAsia="zh-CN"/>
        </w:rPr>
        <w:t>AR</w:t>
      </w:r>
      <w:r>
        <w:rPr>
          <w:rFonts w:hint="default" w:ascii="Times New Roman" w:hAnsi="Times New Roman" w:cs="Times New Roman"/>
          <w:lang w:val="en-US" w:eastAsia="zh-CN"/>
        </w:rPr>
        <w:t>中。LD</w:t>
      </w:r>
      <w:r>
        <w:rPr>
          <w:rFonts w:hint="eastAsia" w:ascii="Times New Roman" w:hAnsi="Times New Roman" w:cs="Times New Roman"/>
          <w:lang w:val="en-US" w:eastAsia="zh-CN"/>
        </w:rPr>
        <w:t>AR</w:t>
      </w:r>
      <w:r>
        <w:rPr>
          <w:rFonts w:hint="default" w:ascii="Times New Roman" w:hAnsi="Times New Roman" w:cs="Times New Roman"/>
          <w:lang w:val="en-US" w:eastAsia="zh-CN"/>
        </w:rPr>
        <w:t>和T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通过与门进行与运算之后连接到74LS273芯片的CP引脚，当LD</w:t>
      </w:r>
      <w:r>
        <w:rPr>
          <w:rFonts w:hint="eastAsia" w:ascii="Times New Roman" w:hAnsi="Times New Roman" w:cs="Times New Roman"/>
          <w:lang w:val="en-US" w:eastAsia="zh-CN"/>
        </w:rPr>
        <w:t>AR=1</w:t>
      </w:r>
      <w:r>
        <w:rPr>
          <w:rFonts w:hint="default" w:ascii="Times New Roman" w:hAnsi="Times New Roman" w:cs="Times New Roman"/>
          <w:lang w:val="en-US" w:eastAsia="zh-CN"/>
        </w:rPr>
        <w:t>时在T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的上升沿将</w:t>
      </w:r>
      <w:r>
        <w:rPr>
          <w:rFonts w:hint="eastAsia" w:ascii="Times New Roman" w:hAnsi="Times New Roman" w:cs="Times New Roman"/>
          <w:lang w:val="en-US" w:eastAsia="zh-CN"/>
        </w:rPr>
        <w:t>地址</w:t>
      </w:r>
      <w:r>
        <w:rPr>
          <w:rFonts w:hint="default" w:ascii="Times New Roman" w:hAnsi="Times New Roman" w:cs="Times New Roman"/>
          <w:lang w:val="en-US" w:eastAsia="zh-CN"/>
        </w:rPr>
        <w:t>锁存到</w:t>
      </w:r>
      <w:r>
        <w:rPr>
          <w:rFonts w:hint="eastAsia" w:ascii="Times New Roman" w:hAnsi="Times New Roman" w:cs="Times New Roman"/>
          <w:lang w:val="en-US" w:eastAsia="zh-CN"/>
        </w:rPr>
        <w:t>AR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为方便进行实验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将图</w:t>
      </w:r>
      <w:r>
        <w:rPr>
          <w:rFonts w:hint="eastAsia" w:ascii="Times New Roman" w:hAnsi="Times New Roman" w:cs="Times New Roman"/>
          <w:lang w:val="en-US" w:eastAsia="zh-CN"/>
        </w:rPr>
        <w:t>3.2</w:t>
      </w:r>
      <w:r>
        <w:rPr>
          <w:rFonts w:hint="default" w:ascii="Times New Roman" w:hAnsi="Times New Roman" w:cs="Times New Roman"/>
          <w:lang w:eastAsia="zh-CN"/>
        </w:rPr>
        <w:t>中的所有控制信号归纳在表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-1中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实验的主要任务就是</w:t>
      </w:r>
      <w:r>
        <w:rPr>
          <w:rFonts w:hint="eastAsia" w:ascii="Times New Roman" w:hAnsi="Times New Roman" w:cs="Times New Roman"/>
          <w:lang w:eastAsia="zh-CN"/>
        </w:rPr>
        <w:t>确定</w:t>
      </w:r>
      <w:r>
        <w:rPr>
          <w:rFonts w:hint="default" w:ascii="Times New Roman" w:hAnsi="Times New Roman" w:cs="Times New Roman"/>
          <w:lang w:eastAsia="zh-CN"/>
        </w:rPr>
        <w:t>这些控制信号在每一个CPU周期的取值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表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3-1 微命令集合</w:t>
      </w:r>
    </w:p>
    <w:tbl>
      <w:tblPr>
        <w:tblStyle w:val="8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435"/>
        <w:gridCol w:w="480"/>
        <w:gridCol w:w="450"/>
        <w:gridCol w:w="450"/>
        <w:gridCol w:w="525"/>
        <w:gridCol w:w="495"/>
        <w:gridCol w:w="420"/>
        <w:gridCol w:w="570"/>
        <w:gridCol w:w="765"/>
        <w:gridCol w:w="840"/>
        <w:gridCol w:w="810"/>
        <w:gridCol w:w="825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44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位</w:t>
            </w:r>
          </w:p>
        </w:tc>
        <w:tc>
          <w:tcPr>
            <w:tcW w:w="4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4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4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5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4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default"/>
                <w:lang w:eastAsia="zh-CN"/>
              </w:rPr>
            </w:pPr>
            <w:r>
              <w:rPr>
                <w:rFonts w:hint="eastAsia"/>
                <w:lang w:eastAsia="zh-CN"/>
              </w:rPr>
              <w:t>控制信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435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</w:t>
            </w:r>
          </w:p>
        </w:tc>
        <w:tc>
          <w:tcPr>
            <w:tcW w:w="480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450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</w:t>
            </w:r>
          </w:p>
        </w:tc>
        <w:tc>
          <w:tcPr>
            <w:tcW w:w="450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S0</w:t>
            </w:r>
          </w:p>
        </w:tc>
        <w:tc>
          <w:tcPr>
            <w:tcW w:w="525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495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pict>
                <v:shape id="_x0000_s1026" o:spid="_x0000_s1026" o:spt="75" type="#_x0000_t75" style="position:absolute;left:0pt;margin-left:-2.85pt;margin-top:0.1pt;height:15pt;width:15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</v:shape>
                <o:OLEObject Type="Embed" ProgID="Equation.KSEE3" ShapeID="_x0000_s1026" DrawAspect="Content" ObjectID="_1468075740" r:id="rId31">
                  <o:LockedField>false</o:LockedField>
                </o:OLEObject>
              </w:pict>
            </w:r>
          </w:p>
        </w:tc>
        <w:tc>
          <w:tcPr>
            <w:tcW w:w="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pict>
                <v:shape id="_x0000_s1027" o:spid="_x0000_s1027" o:spt="75" type="#_x0000_t75" style="position:absolute;left:0pt;margin-left:-2.55pt;margin-top:0.85pt;height:15pt;width:16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</v:shape>
                <o:OLEObject Type="Embed" ProgID="Equation.KSEE3" ShapeID="_x0000_s1027" DrawAspect="Content" ObjectID="_1468075741" r:id="rId33">
                  <o:LockedField>false</o:LockedField>
                </o:OLEObject>
              </w:pict>
            </w:r>
          </w:p>
        </w:tc>
        <w:tc>
          <w:tcPr>
            <w:tcW w:w="57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LDAR</w:t>
            </w:r>
          </w:p>
        </w:tc>
        <w:tc>
          <w:tcPr>
            <w:tcW w:w="840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LDDR1</w:t>
            </w:r>
          </w:p>
        </w:tc>
        <w:tc>
          <w:tcPr>
            <w:tcW w:w="810" w:type="dxa"/>
            <w:shd w:val="clear" w:color="auto" w:fill="DEEBF6" w:themeFill="accent1" w:themeFillTint="3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LDDR2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pict>
                <v:shape id="_x0000_s1028" o:spid="_x0000_s1028" o:spt="75" type="#_x0000_t75" style="position:absolute;left:0pt;margin-left:-1.4pt;margin-top:2.35pt;height:15pt;width:34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</v:shape>
                <o:OLEObject Type="Embed" ProgID="Equation.KSEE3" ShapeID="_x0000_s1028" DrawAspect="Content" ObjectID="_1468075742" r:id="rId35">
                  <o:LockedField>false</o:LockedField>
                </o:OLEObject>
              </w:pict>
            </w:r>
          </w:p>
        </w:tc>
        <w:tc>
          <w:tcPr>
            <w:tcW w:w="60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pict>
                <v:shape id="_x0000_s1029" o:spid="_x0000_s1029" o:spt="75" type="#_x0000_t75" style="position:absolute;left:0pt;margin-left:-5.05pt;margin-top:3.1pt;height:15pt;width:30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</v:shape>
                <o:OLEObject Type="Embed" ProgID="Equation.KSEE3" ShapeID="_x0000_s1029" DrawAspect="Content" ObjectID="_1468075743" r:id="rId37">
                  <o:LockedField>false</o:LockedField>
                </o:OLEObject>
              </w:pi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可以设计不同的微命令组合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来实现不同的功能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例如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微命令组合0000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100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10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</w:t>
      </w:r>
      <w:r>
        <w:rPr>
          <w:rFonts w:hint="default" w:ascii="Times New Roman" w:hAnsi="Times New Roman" w:cs="Times New Roman"/>
          <w:lang w:eastAsia="zh-CN"/>
        </w:rPr>
        <w:t>示DR载入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数据开关三态门打开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存储器、DR2和ALU三态门都关闭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其功能即为</w:t>
      </w:r>
      <w:r>
        <w:rPr>
          <w:rFonts w:hint="eastAsia" w:ascii="Times New Roman" w:hAnsi="Times New Roman" w:cs="Times New Roman"/>
          <w:lang w:eastAsia="zh-CN"/>
        </w:rPr>
        <w:t>：将</w:t>
      </w:r>
      <w:r>
        <w:rPr>
          <w:rFonts w:hint="default" w:ascii="Times New Roman" w:hAnsi="Times New Roman" w:cs="Times New Roman"/>
          <w:lang w:eastAsia="zh-CN"/>
        </w:rPr>
        <w:t>数据开关上的数据送入DR</w:t>
      </w:r>
      <w:r>
        <w:rPr>
          <w:rFonts w:hint="eastAsia" w:ascii="Times New Roman" w:hAnsi="Times New Roman" w:cs="Times New Roman"/>
          <w:lang w:val="en-US" w:eastAsia="zh-CN"/>
        </w:rPr>
        <w:t>1。</w:t>
      </w:r>
      <w:r>
        <w:rPr>
          <w:rFonts w:hint="default" w:ascii="Times New Roman" w:hAnsi="Times New Roman" w:cs="Times New Roman"/>
          <w:lang w:eastAsia="zh-CN"/>
        </w:rPr>
        <w:t>注意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表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-1里的微命令只是实际计算机中的一部分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计算机</w:t>
      </w:r>
      <w:r>
        <w:rPr>
          <w:rFonts w:hint="eastAsia" w:ascii="Times New Roman" w:hAnsi="Times New Roman" w:cs="Times New Roman"/>
          <w:lang w:eastAsia="zh-CN"/>
        </w:rPr>
        <w:t>运</w:t>
      </w:r>
      <w:r>
        <w:rPr>
          <w:rFonts w:hint="default" w:ascii="Times New Roman" w:hAnsi="Times New Roman" w:cs="Times New Roman"/>
          <w:lang w:eastAsia="zh-CN"/>
        </w:rPr>
        <w:t>行所需要的微命令远不止这些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在存储逻辑型控制器中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计算机需要用到的所有微命令组合都已预先设计好并存储在</w:t>
      </w:r>
      <w:r>
        <w:rPr>
          <w:rFonts w:hint="eastAsia" w:ascii="Times New Roman" w:hAnsi="Times New Roman" w:cs="Times New Roman"/>
          <w:lang w:eastAsia="zh-CN"/>
        </w:rPr>
        <w:t>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制存储器中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由控制器根据程序自动找出需要的微命令组合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通过控制线发送给各执行部件</w:t>
      </w:r>
      <w:r>
        <w:rPr>
          <w:rFonts w:hint="eastAsia" w:ascii="Times New Roman" w:hAnsi="Times New Roman" w:cs="Times New Roman"/>
          <w:lang w:eastAsia="zh-CN"/>
        </w:rPr>
        <w:t>执</w:t>
      </w:r>
      <w:r>
        <w:rPr>
          <w:rFonts w:hint="default" w:ascii="Times New Roman" w:hAnsi="Times New Roman" w:cs="Times New Roman"/>
          <w:lang w:eastAsia="zh-CN"/>
        </w:rPr>
        <w:t>行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其中的每一个微命令组合又叫一条微指令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本实验用人工设置数据开关的方法来代替控制器生成微命令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eastAsia="zh-CN"/>
        </w:rPr>
        <w:t>完成一系列操作和任务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3.4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运行虚拟实验系统</w:t>
      </w:r>
      <w:r>
        <w:rPr>
          <w:rFonts w:hint="eastAsia" w:ascii="Times New Roman" w:hAnsi="Times New Roman" w:cs="Times New Roman"/>
          <w:lang w:val="en-US" w:eastAsia="zh-CN"/>
        </w:rPr>
        <w:t>，绘制实验电路，</w:t>
      </w:r>
      <w:r>
        <w:rPr>
          <w:rFonts w:hint="default" w:ascii="Times New Roman" w:hAnsi="Times New Roman" w:cs="Times New Roman"/>
          <w:lang w:val="en-US" w:eastAsia="zh-CN"/>
        </w:rPr>
        <w:t>接好表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-1中列出的控制信号线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将控制信线分别接至电路图上方的数据开关上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并仔细检查一遍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确保连接正确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连接好的电路如图</w:t>
      </w: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3所示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进行电路预设置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default" w:ascii="Times New Roman" w:hAnsi="Times New Roman" w:cs="Times New Roman"/>
          <w:lang w:val="en-US" w:eastAsia="zh-CN"/>
        </w:rPr>
        <w:t>将DR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、DR2和AR的</w:t>
      </w:r>
      <w:r>
        <w:rPr>
          <w:rFonts w:hint="default" w:ascii="Times New Roman" w:hAnsi="Times New Roman" w:cs="Times New Roman"/>
          <w:position w:val="-4"/>
          <w:lang w:val="en-US" w:eastAsia="zh-CN"/>
        </w:rPr>
        <w:object>
          <v:shape id="_x0000_i1040" o:spt="75" type="#_x0000_t75" style="height:13.95pt;width:1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4" r:id="rId3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置</w:t>
      </w:r>
      <w:r>
        <w:rPr>
          <w:rFonts w:hint="eastAsia" w:ascii="Times New Roman" w:hAnsi="Times New Roman" w:cs="Times New Roman"/>
          <w:lang w:val="en-US" w:eastAsia="zh-CN"/>
        </w:rPr>
        <w:t>1，</w:t>
      </w:r>
      <w:r>
        <w:rPr>
          <w:rFonts w:hint="default" w:ascii="Times New Roman" w:hAnsi="Times New Roman" w:cs="Times New Roman"/>
          <w:lang w:val="en-US" w:eastAsia="zh-CN"/>
        </w:rPr>
        <w:t>时序发生器的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tep置1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打开电源开关。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求A+B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A从数据开关输入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B是存储器操作数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B的地址也从数据开关输入</w:t>
      </w:r>
      <w:r>
        <w:rPr>
          <w:rFonts w:hint="eastAsia" w:ascii="Times New Roman" w:hAnsi="Times New Roman" w:cs="Times New Roman"/>
          <w:lang w:val="en-US" w:eastAsia="zh-CN"/>
        </w:rPr>
        <w:t>，运算结果在数据显示灯上显示。具体步骤如下：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准备好要使用的微命令，如表3-2所示。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表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3-2  A+B微命令</w:t>
      </w:r>
    </w:p>
    <w:tbl>
      <w:tblPr>
        <w:tblStyle w:val="8"/>
        <w:tblW w:w="913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46"/>
        <w:gridCol w:w="446"/>
        <w:gridCol w:w="446"/>
        <w:gridCol w:w="446"/>
        <w:gridCol w:w="446"/>
        <w:gridCol w:w="422"/>
        <w:gridCol w:w="413"/>
        <w:gridCol w:w="501"/>
        <w:gridCol w:w="737"/>
        <w:gridCol w:w="811"/>
        <w:gridCol w:w="796"/>
        <w:gridCol w:w="722"/>
        <w:gridCol w:w="6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3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  <w:tc>
          <w:tcPr>
            <w:tcW w:w="7301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3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S3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S2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S1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M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39" o:spid="_x0000_s1039" o:spt="75" type="#_x0000_t75" style="position:absolute;left:0pt;margin-left:-2.25pt;margin-top:5.55pt;height:15pt;width:15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</v:shape>
                <o:OLEObject Type="Embed" ProgID="Equation.KSEE3" ShapeID="_x0000_s1039" DrawAspect="Content" ObjectID="_1468075745" r:id="rId41">
                  <o:LockedField>false</o:LockedField>
                </o:OLEObject>
              </w:pic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0" o:spid="_x0000_s1040" o:spt="75" type="#_x0000_t75" style="position:absolute;left:0pt;margin-left:-0.75pt;margin-top:5.55pt;height:15pt;width:16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</v:shape>
                <o:OLEObject Type="Embed" ProgID="Equation.KSEE3" ShapeID="_x0000_s1040" DrawAspect="Content" ObjectID="_1468075746" r:id="rId43">
                  <o:LockedField>false</o:LockedField>
                </o:OLEObject>
              </w:pic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LDAR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LDDR2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1" o:spid="_x0000_s1041" o:spt="75" type="#_x0000_t75" style="position:absolute;left:0pt;margin-left:-4.5pt;margin-top:5.55pt;height:15pt;width:34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</v:shape>
                <o:OLEObject Type="Embed" ProgID="Equation.KSEE3" ShapeID="_x0000_s1041" DrawAspect="Content" ObjectID="_1468075747" r:id="rId45">
                  <o:LockedField>false</o:LockedField>
                </o:OLEObject>
              </w:pic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2" o:spid="_x0000_s1042" o:spt="75" type="#_x0000_t75" style="position:absolute;left:0pt;margin-left:-0.75pt;margin-top:5.55pt;height:15pt;width:30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</v:shape>
                <o:OLEObject Type="Embed" ProgID="Equation.KSEE3" ShapeID="_x0000_s1042" DrawAspect="Content" ObjectID="_1468075748" r:id="rId47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数据开关→DR1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存储单元地址→AR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存储器操作数→DR2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DR1+DR2→BUS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设置控制信号：数据开关→DR1（0000011001010）；将数据开关设置为A(00000011)；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单击时序发生器的start按钮，等待一个CPU周期后，数据开关上的值已存入DR1。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设置控制信号：存储单元地址→AR（0000011010010）；将数据开关设为B的地址（00000010）；单击start按钮，等待一个CPU周期后，地址已存入AR。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设置控制信号：存储器操作数→DR2（0000010000111）；单击start按钮。等待一个CPU周期后，B的值已存入DR2。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设置控制信号：DR1+DR2→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BUS（1001011000001），</w:t>
      </w:r>
      <w:r>
        <w:rPr>
          <w:rFonts w:hint="eastAsia" w:ascii="Times New Roman" w:hAnsi="Times New Roman" w:cs="Times New Roman"/>
          <w:lang w:val="en-US" w:eastAsia="zh-CN"/>
        </w:rPr>
        <w:t>运算结果在数据灯上显示。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计算 C-D→存储单元 E，数据 C、D 和地址 E 都从数据开关输入。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设计微命令，填入表3-3中。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3942080</wp:posOffset>
                </wp:positionV>
                <wp:extent cx="2135505" cy="1016000"/>
                <wp:effectExtent l="5080" t="5080" r="762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332095" y="4856480"/>
                          <a:ext cx="213550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3.3 数据通路虚拟实验电路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85pt;margin-top:310.4pt;height:80pt;width:168.15pt;rotation:-5898240f;z-index:251659264;mso-width-relative:page;mso-height-relative:page;" fillcolor="#FFFFFF [3201]" filled="t" stroked="t" coordsize="21600,21600" o:gfxdata="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osZztoAAAALAQAADwAAAAAA&#10;AAABACAAAAAiAAAAZHJzL2Rvd25yZXYueG1sUEsBAhQAFAAAAAgAh07iQN/zm19KAgAAhg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18"/>
                          <w:szCs w:val="18"/>
                          <w:lang w:eastAsia="zh-CN"/>
                        </w:rPr>
                        <w:t>图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3.3 数据通路虚拟实验电路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8611870" cy="4131945"/>
            <wp:effectExtent l="0" t="0" r="1905" b="17780"/>
            <wp:docPr id="4" name="图片 4" descr="实验3电路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3电路图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187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表3-3  C-D→存储单元E微命令</w:t>
      </w:r>
    </w:p>
    <w:tbl>
      <w:tblPr>
        <w:tblStyle w:val="8"/>
        <w:tblW w:w="913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463"/>
        <w:gridCol w:w="437"/>
        <w:gridCol w:w="438"/>
        <w:gridCol w:w="450"/>
        <w:gridCol w:w="391"/>
        <w:gridCol w:w="422"/>
        <w:gridCol w:w="413"/>
        <w:gridCol w:w="501"/>
        <w:gridCol w:w="737"/>
        <w:gridCol w:w="811"/>
        <w:gridCol w:w="796"/>
        <w:gridCol w:w="722"/>
        <w:gridCol w:w="6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8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  <w:tc>
          <w:tcPr>
            <w:tcW w:w="7250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88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S3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S2</w:t>
            </w:r>
          </w:p>
        </w:tc>
        <w:tc>
          <w:tcPr>
            <w:tcW w:w="4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S1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S0</w:t>
            </w:r>
          </w:p>
        </w:tc>
        <w:tc>
          <w:tcPr>
            <w:tcW w:w="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M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3" o:spid="_x0000_s1043" o:spt="75" type="#_x0000_t75" style="position:absolute;left:0pt;margin-left:-2.25pt;margin-top:5.55pt;height:15pt;width:15pt;z-index:251661312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</v:shape>
                <o:OLEObject Type="Embed" ProgID="Equation.KSEE3" ShapeID="_x0000_s1043" DrawAspect="Content" ObjectID="_1468075749" r:id="rId50">
                  <o:LockedField>false</o:LockedField>
                </o:OLEObject>
              </w:pic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4" o:spid="_x0000_s1044" o:spt="75" type="#_x0000_t75" style="position:absolute;left:0pt;margin-left:-0.75pt;margin-top:5.55pt;height:15pt;width:16pt;z-index:251661312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</v:shape>
                <o:OLEObject Type="Embed" ProgID="Equation.KSEE3" ShapeID="_x0000_s1044" DrawAspect="Content" ObjectID="_1468075750" r:id="rId51">
                  <o:LockedField>false</o:LockedField>
                </o:OLEObject>
              </w:pic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LDAR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LDDR2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5" o:spid="_x0000_s1045" o:spt="75" type="#_x0000_t75" style="position:absolute;left:0pt;margin-left:-4.5pt;margin-top:5.55pt;height:15pt;width:34pt;z-index:251661312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</v:shape>
                <o:OLEObject Type="Embed" ProgID="Equation.KSEE3" ShapeID="_x0000_s1045" DrawAspect="Content" ObjectID="_1468075751" r:id="rId52">
                  <o:LockedField>false</o:LockedField>
                </o:OLEObject>
              </w:pic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6" o:spid="_x0000_s1046" o:spt="75" type="#_x0000_t75" style="position:absolute;left:0pt;margin-left:-0.75pt;margin-top:5.55pt;height:15pt;width:30pt;z-index:251661312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</v:shape>
                <o:OLEObject Type="Embed" ProgID="Equation.KSEE3" ShapeID="_x0000_s1046" DrawAspect="Content" ObjectID="_1468075752" r:id="rId53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数据开关→DR1</w:t>
            </w:r>
          </w:p>
        </w:tc>
        <w:tc>
          <w:tcPr>
            <w:tcW w:w="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数据开关→DR2</w:t>
            </w:r>
          </w:p>
        </w:tc>
        <w:tc>
          <w:tcPr>
            <w:tcW w:w="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存储单元地址→AR</w:t>
            </w:r>
          </w:p>
        </w:tc>
        <w:tc>
          <w:tcPr>
            <w:tcW w:w="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DR1-DR2→存储单元</w:t>
            </w:r>
          </w:p>
        </w:tc>
        <w:tc>
          <w:tcPr>
            <w:tcW w:w="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设置控制信号：数据开关→DR1（0000011001010）；将数据开关设置为C(00010111)；单击时序发生器的start按钮。等待一个CPU周期后，C已存入DR1。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设置控制信号：数据开关→DR2（</w:t>
      </w:r>
      <w:r>
        <w:rPr>
          <w:rFonts w:hint="eastAsia" w:ascii="Times New Roman" w:hAnsi="Times New Roman" w:cs="Times New Roman"/>
          <w:lang w:val="en-US" w:eastAsia="zh-CN"/>
        </w:rPr>
        <w:t xml:space="preserve">0000011000110   </w:t>
      </w:r>
      <w:r>
        <w:rPr>
          <w:rFonts w:hint="default" w:ascii="Times New Roman" w:hAnsi="Times New Roman" w:cs="Times New Roman"/>
          <w:lang w:val="en-US" w:eastAsia="zh-CN"/>
        </w:rPr>
        <w:t>）；将数据开关设置为D(00001000)；单击start按钮。等待一个CPU周期后，D已存入DR2。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设置控制信号：存储单元地址→AR（</w:t>
      </w:r>
      <w:r>
        <w:rPr>
          <w:rFonts w:hint="eastAsia" w:ascii="Times New Roman" w:hAnsi="Times New Roman" w:cs="Times New Roman"/>
          <w:lang w:val="en-US" w:eastAsia="zh-CN"/>
        </w:rPr>
        <w:t>000001 101 0010</w:t>
      </w:r>
      <w:r>
        <w:rPr>
          <w:rFonts w:hint="default" w:ascii="Times New Roman" w:hAnsi="Times New Roman" w:cs="Times New Roman"/>
          <w:lang w:val="en-US" w:eastAsia="zh-CN"/>
        </w:rPr>
        <w:t>）；将数据开关设置为E(00000000)；单击start按钮。等待一个CPU周期后，地址E已存入AR。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设置控制信号：DR1-DR2→存储单元</w:t>
      </w:r>
      <w:r>
        <w:rPr>
          <w:rFonts w:hint="eastAsia" w:ascii="Times New Roman" w:hAnsi="Times New Roman" w:cs="Times New Roman"/>
          <w:lang w:val="en-US" w:eastAsia="zh-CN"/>
        </w:rPr>
        <w:t>（0110000100001  ）</w:t>
      </w:r>
      <w:r>
        <w:rPr>
          <w:rFonts w:hint="default" w:ascii="Times New Roman" w:hAnsi="Times New Roman" w:cs="Times New Roman"/>
          <w:lang w:val="en-US" w:eastAsia="zh-CN"/>
        </w:rPr>
        <w:t>；单击start按钮。等待一个CPU周期后，运算结果已存入存储单元00H。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单击菜单中的</w:t>
      </w:r>
      <w:r>
        <w:rPr>
          <w:rFonts w:hint="eastAsia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工具/存储器芯片设置</w:t>
      </w:r>
      <w:r>
        <w:rPr>
          <w:rFonts w:hint="eastAsia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>，查看存储单元00H的值是否正确，如果不正确，找到错误的原因，调试至正确为止</w:t>
      </w:r>
      <w:r>
        <w:rPr>
          <w:rFonts w:hint="eastAsia" w:ascii="Times New Roman" w:hAnsi="Times New Roman" w:cs="Times New Roman"/>
          <w:lang w:val="en-US" w:eastAsia="zh-CN"/>
        </w:rPr>
        <w:t>，并将结果记录下来（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截图</w:t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计算F∧G→存储单元H。F和G都是存储器操作数，F、G的地址以及地址H都从数据开关输</w:t>
      </w:r>
      <w:r>
        <w:rPr>
          <w:rFonts w:hint="eastAsia" w:ascii="Times New Roman" w:hAnsi="Times New Roman" w:cs="Times New Roman"/>
          <w:lang w:val="en-US" w:eastAsia="zh-CN"/>
        </w:rPr>
        <w:t>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设计微命令，填入表3-4中。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表3-4  F∧G→存储单元H微命令</w:t>
      </w:r>
    </w:p>
    <w:tbl>
      <w:tblPr>
        <w:tblStyle w:val="8"/>
        <w:tblW w:w="913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450"/>
        <w:gridCol w:w="462"/>
        <w:gridCol w:w="413"/>
        <w:gridCol w:w="425"/>
        <w:gridCol w:w="375"/>
        <w:gridCol w:w="363"/>
        <w:gridCol w:w="413"/>
        <w:gridCol w:w="501"/>
        <w:gridCol w:w="737"/>
        <w:gridCol w:w="811"/>
        <w:gridCol w:w="796"/>
        <w:gridCol w:w="722"/>
        <w:gridCol w:w="6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0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  <w:tc>
          <w:tcPr>
            <w:tcW w:w="7137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0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S3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S2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S1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S0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M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7" o:spid="_x0000_s1047" o:spt="75" type="#_x0000_t75" style="position:absolute;left:0pt;margin-left:-2.25pt;margin-top:5.55pt;height:15pt;width:15pt;z-index:251665408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</v:shape>
                <o:OLEObject Type="Embed" ProgID="Equation.KSEE3" ShapeID="_x0000_s1047" DrawAspect="Content" ObjectID="_1468075753" r:id="rId54">
                  <o:LockedField>false</o:LockedField>
                </o:OLEObject>
              </w:pic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8" o:spid="_x0000_s1048" o:spt="75" type="#_x0000_t75" style="position:absolute;left:0pt;margin-left:-0.75pt;margin-top:5.55pt;height:15pt;width:16pt;z-index:251665408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</v:shape>
                <o:OLEObject Type="Embed" ProgID="Equation.KSEE3" ShapeID="_x0000_s1048" DrawAspect="Content" ObjectID="_1468075754" r:id="rId55">
                  <o:LockedField>false</o:LockedField>
                </o:OLEObject>
              </w:pic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LDAR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LDDR2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49" o:spid="_x0000_s1049" o:spt="75" type="#_x0000_t75" style="position:absolute;left:0pt;margin-left:-4.5pt;margin-top:5.55pt;height:15pt;width:34pt;z-index:251665408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</v:shape>
                <o:OLEObject Type="Embed" ProgID="Equation.KSEE3" ShapeID="_x0000_s1049" DrawAspect="Content" ObjectID="_1468075755" r:id="rId56">
                  <o:LockedField>false</o:LockedField>
                </o:OLEObject>
              </w:pic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position w:val="-6"/>
                <w:sz w:val="18"/>
                <w:szCs w:val="18"/>
                <w:vertAlign w:val="baseline"/>
                <w:lang w:val="en-US" w:eastAsia="zh-CN"/>
              </w:rPr>
              <w:pict>
                <v:shape id="_x0000_s1050" o:spid="_x0000_s1050" o:spt="75" type="#_x0000_t75" style="position:absolute;left:0pt;margin-left:-0.75pt;margin-top:5.55pt;height:15pt;width:30pt;z-index:251665408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</v:shape>
                <o:OLEObject Type="Embed" ProgID="Equation.KSEE3" ShapeID="_x0000_s1050" DrawAspect="Content" ObjectID="_1468075756" r:id="rId57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存储单元地址→AR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存储器操作数→DR1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存储单元地址→AR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存储器操作数→DR2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存储单元地址→AR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DR1∧DR2→存储单元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设置控制信号：存储单元地址→AR（</w:t>
      </w:r>
      <w:r>
        <w:rPr>
          <w:rFonts w:hint="eastAsia" w:ascii="Times New Roman" w:hAnsi="Times New Roman" w:cs="Times New Roman"/>
          <w:lang w:val="en-US" w:eastAsia="zh-CN"/>
        </w:rPr>
        <w:t xml:space="preserve">000001 101 0010  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）；将数据开关设置为F的地址(00000100)；单击start按钮。等待一个CPU周期后，地址已存入AR。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设置控制信号：存储器操作数→DR1（</w:t>
      </w:r>
      <w:r>
        <w:rPr>
          <w:rFonts w:hint="eastAsia" w:ascii="Times New Roman" w:hAnsi="Times New Roman" w:cs="Times New Roman"/>
          <w:lang w:val="en-US" w:eastAsia="zh-CN"/>
        </w:rPr>
        <w:t xml:space="preserve">0000010001011   </w:t>
      </w:r>
      <w:r>
        <w:rPr>
          <w:rFonts w:hint="default" w:ascii="Times New Roman" w:hAnsi="Times New Roman" w:cs="Times New Roman"/>
          <w:lang w:val="en-US" w:eastAsia="zh-CN"/>
        </w:rPr>
        <w:t>）；单击start按钮。等待一个CPU周期后，F已存入DR1。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设置控制信号：存储单元地址→AR（ 000001 101 0010  ）；将数据开关设置为G的地址(00001000)；单击start按钮。等待一个CPU周期后，地址已存入AR。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设置控制信号：存储器操作数→DR2（</w:t>
      </w:r>
      <w:r>
        <w:rPr>
          <w:rFonts w:hint="eastAsia" w:ascii="Times New Roman" w:hAnsi="Times New Roman" w:cs="Times New Roman"/>
          <w:lang w:val="en-US" w:eastAsia="zh-CN"/>
        </w:rPr>
        <w:t xml:space="preserve"> 0000010000111  </w:t>
      </w:r>
      <w:r>
        <w:rPr>
          <w:rFonts w:hint="default" w:ascii="Times New Roman" w:hAnsi="Times New Roman" w:cs="Times New Roman"/>
          <w:lang w:val="en-US" w:eastAsia="zh-CN"/>
        </w:rPr>
        <w:t>）；单击start按钮。等待一个CPU周期后，G已存入DR2。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设置控制信号：存储单元地址→AR（</w:t>
      </w:r>
      <w:r>
        <w:rPr>
          <w:rFonts w:hint="eastAsia" w:ascii="Times New Roman" w:hAnsi="Times New Roman" w:cs="Times New Roman"/>
          <w:lang w:val="en-US" w:eastAsia="zh-CN"/>
        </w:rPr>
        <w:t xml:space="preserve">0000011010010   </w:t>
      </w:r>
      <w:r>
        <w:rPr>
          <w:rFonts w:hint="default" w:ascii="Times New Roman" w:hAnsi="Times New Roman" w:cs="Times New Roman"/>
          <w:lang w:val="en-US" w:eastAsia="zh-CN"/>
        </w:rPr>
        <w:t>）；将数据开关设置为H(00001100)；单击start按钮。等待一个CPU周期后，地址H已存入AR。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设置控制信号：DR1∧DR2→存储单元</w:t>
      </w:r>
      <w:r>
        <w:rPr>
          <w:rFonts w:hint="eastAsia" w:ascii="Times New Roman" w:hAnsi="Times New Roman" w:cs="Times New Roman"/>
          <w:lang w:val="en-US" w:eastAsia="zh-CN"/>
        </w:rPr>
        <w:t>（    ）</w:t>
      </w:r>
      <w:r>
        <w:rPr>
          <w:rFonts w:hint="default" w:ascii="Times New Roman" w:hAnsi="Times New Roman" w:cs="Times New Roman"/>
          <w:lang w:val="en-US" w:eastAsia="zh-CN"/>
        </w:rPr>
        <w:t>；单击start按钮。等待一个CPU周期后，运算结果已存入存储单元0CH。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单击菜单中的</w:t>
      </w:r>
      <w:r>
        <w:rPr>
          <w:rFonts w:hint="eastAsia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工具/存储器芯片设置</w:t>
      </w:r>
      <w:r>
        <w:rPr>
          <w:rFonts w:hint="eastAsia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>，查看存储单元0CH的值是否正确，如果不正确，找到错误的原因，调试至正确为止</w:t>
      </w:r>
      <w:r>
        <w:rPr>
          <w:rFonts w:hint="eastAsia" w:ascii="Times New Roman" w:hAnsi="Times New Roman" w:cs="Times New Roman"/>
          <w:lang w:val="en-US" w:eastAsia="zh-CN"/>
        </w:rPr>
        <w:t>，并将结果记录下来（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截图</w:t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3.5 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本实验需要记录的实验结果如下：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首先，按要求设计微命令并填入表3-3中；然后，将对应实验步骤中的括号内容补充完整；最后，截图记录运算结果。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首先，按要求设计微命令并填入表3-4中；然后，将对应实验步骤中的括号内容补充完整；最后，截图记录运算结果。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3.6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思考与分析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lang w:val="en-US" w:eastAsia="zh-CN"/>
        </w:rPr>
        <w:t>总线的功能是什么？按连接部件可以分为几类？此实验中的总线属于哪一类？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lang w:val="en-US" w:eastAsia="zh-CN"/>
        </w:rPr>
        <w:t>单总线结构有什么特点？多总线结构相对于单总线结构有什么优势？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 什么是微命令？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什么是微操作？它们与各功能芯片如74LS181、6116有什么关系？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F0E56"/>
    <w:multiLevelType w:val="singleLevel"/>
    <w:tmpl w:val="A61F0E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73A4E3"/>
    <w:multiLevelType w:val="singleLevel"/>
    <w:tmpl w:val="BF73A4E3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03CB4FC0"/>
    <w:multiLevelType w:val="singleLevel"/>
    <w:tmpl w:val="03CB4FC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DECAF5A"/>
    <w:multiLevelType w:val="singleLevel"/>
    <w:tmpl w:val="0DECAF5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156172D"/>
    <w:multiLevelType w:val="singleLevel"/>
    <w:tmpl w:val="215617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1F0776"/>
    <w:multiLevelType w:val="singleLevel"/>
    <w:tmpl w:val="3B1F07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3186"/>
    <w:rsid w:val="06F34BC9"/>
    <w:rsid w:val="07307DF4"/>
    <w:rsid w:val="08532529"/>
    <w:rsid w:val="096E0BCE"/>
    <w:rsid w:val="0A22037B"/>
    <w:rsid w:val="0A492F9C"/>
    <w:rsid w:val="0A7E6B4F"/>
    <w:rsid w:val="0BC97BF0"/>
    <w:rsid w:val="0F2249B5"/>
    <w:rsid w:val="11A135B4"/>
    <w:rsid w:val="12F971DD"/>
    <w:rsid w:val="16207879"/>
    <w:rsid w:val="16C8375D"/>
    <w:rsid w:val="19EF799F"/>
    <w:rsid w:val="1AB616E3"/>
    <w:rsid w:val="1C3A1BFF"/>
    <w:rsid w:val="1C8A67E0"/>
    <w:rsid w:val="1D2817F4"/>
    <w:rsid w:val="1E7C5CC8"/>
    <w:rsid w:val="1F50450F"/>
    <w:rsid w:val="1F8E062A"/>
    <w:rsid w:val="221027C1"/>
    <w:rsid w:val="2247626E"/>
    <w:rsid w:val="241C039A"/>
    <w:rsid w:val="26CF2008"/>
    <w:rsid w:val="29796498"/>
    <w:rsid w:val="2B8B67CB"/>
    <w:rsid w:val="2BD60A1D"/>
    <w:rsid w:val="2BEE7342"/>
    <w:rsid w:val="2CE900C4"/>
    <w:rsid w:val="2E0840B4"/>
    <w:rsid w:val="2E0C23E6"/>
    <w:rsid w:val="31311B37"/>
    <w:rsid w:val="36254312"/>
    <w:rsid w:val="370E25BE"/>
    <w:rsid w:val="388C4DE3"/>
    <w:rsid w:val="38E25BA5"/>
    <w:rsid w:val="3D197C1F"/>
    <w:rsid w:val="3FE3312E"/>
    <w:rsid w:val="43661268"/>
    <w:rsid w:val="43B20284"/>
    <w:rsid w:val="46EE5690"/>
    <w:rsid w:val="488821FD"/>
    <w:rsid w:val="490F3119"/>
    <w:rsid w:val="4AF02DEA"/>
    <w:rsid w:val="4B734EB2"/>
    <w:rsid w:val="4E612ECA"/>
    <w:rsid w:val="53B06A54"/>
    <w:rsid w:val="54C5660C"/>
    <w:rsid w:val="560B5629"/>
    <w:rsid w:val="57455527"/>
    <w:rsid w:val="59A53F6B"/>
    <w:rsid w:val="61A65A7A"/>
    <w:rsid w:val="61F910ED"/>
    <w:rsid w:val="6426003E"/>
    <w:rsid w:val="67DA6545"/>
    <w:rsid w:val="6B817E21"/>
    <w:rsid w:val="705D0CA3"/>
    <w:rsid w:val="709228E3"/>
    <w:rsid w:val="727F1694"/>
    <w:rsid w:val="7560411A"/>
    <w:rsid w:val="758948E5"/>
    <w:rsid w:val="787346FC"/>
    <w:rsid w:val="7A8228E9"/>
    <w:rsid w:val="7AD72B7E"/>
    <w:rsid w:val="7C407E45"/>
    <w:rsid w:val="7D9F215A"/>
    <w:rsid w:val="7ED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0" Type="http://schemas.openxmlformats.org/officeDocument/2006/relationships/fontTable" Target="fontTable.xml"/><Relationship Id="rId6" Type="http://schemas.openxmlformats.org/officeDocument/2006/relationships/oleObject" Target="embeddings/oleObject1.bin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oleObject" Target="embeddings/oleObject32.bin"/><Relationship Id="rId56" Type="http://schemas.openxmlformats.org/officeDocument/2006/relationships/oleObject" Target="embeddings/oleObject31.bin"/><Relationship Id="rId55" Type="http://schemas.openxmlformats.org/officeDocument/2006/relationships/oleObject" Target="embeddings/oleObject30.bin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jpeg"/><Relationship Id="rId49" Type="http://schemas.openxmlformats.org/officeDocument/2006/relationships/image" Target="media/image21.jpeg"/><Relationship Id="rId48" Type="http://schemas.openxmlformats.org/officeDocument/2006/relationships/image" Target="media/image20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6.wmf"/><Relationship Id="rId4" Type="http://schemas.openxmlformats.org/officeDocument/2006/relationships/theme" Target="theme/theme1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chm</dc:creator>
  <cp:lastModifiedBy>逆光，奔跑</cp:lastModifiedBy>
  <dcterms:modified xsi:type="dcterms:W3CDTF">2020-05-20T08:34:15Z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