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59FA4" w14:textId="77777777" w:rsidR="00837B35" w:rsidRPr="00BB2FE1" w:rsidRDefault="00F86445" w:rsidP="00837B35">
      <w:pPr>
        <w:pStyle w:val="Prrafodelista"/>
        <w:numPr>
          <w:ilvl w:val="0"/>
          <w:numId w:val="30"/>
        </w:numPr>
        <w:ind w:left="-142" w:hanging="284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>PROYECTO</w:t>
      </w:r>
    </w:p>
    <w:p w14:paraId="6E64451A" w14:textId="446823E3" w:rsidR="00F86445" w:rsidRPr="00351F37" w:rsidRDefault="00F86445" w:rsidP="00837B35">
      <w:pPr>
        <w:pStyle w:val="Prrafodelista"/>
        <w:ind w:left="-142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fldChar w:fldCharType="begin"/>
        <w:instrText xml:space="preserve"> LINK Excel.Sheet.12 "Libro1" "Hoja1!F2C1:F19C3" \a \f 4 \h  \* MERGEFORMAT </w:instrText>
        <w:fldChar w:fldCharType="separate"/>
      </w:r>
    </w:p>
    <w:tbl>
      <w:tblPr>
        <w:tblStyle w:val="Tablaconcuadrcula"/>
        <w:tblW w:w="10774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0"/>
        <w:gridCol w:w="7654"/>
      </w:tblGrid>
      <w:tr w:rsidR="00F86445" w:rsidRPr="00351F37" w14:paraId="7BCBF3DD" w14:textId="77777777" w:rsidTr="00F86445">
        <w:tc>
          <w:tcPr>
            <w:tcW w:w="3120" w:type="dxa"/>
          </w:tcPr>
          <w:p w14:paraId="17BBE9B0" w14:textId="77777777" w:rsidR="00F86445" w:rsidRPr="00351F37" w:rsidRDefault="00F86445" w:rsidP="00D34859">
            <w:pPr>
              <w:pStyle w:val="Prrafodelista"/>
              <w:numPr>
                <w:ilvl w:val="0"/>
                <w:numId w:val="33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NOMBRE </w:t>
            </w:r>
          </w:p>
        </w:tc>
        <w:tc>
          <w:tcPr>
            <w:tcW w:w="7654" w:type="dxa"/>
          </w:tcPr>
          <w:p w14:paraId="1F00C681" w14:textId="6572490A" w:rsidR="00F86445" w:rsidRPr="00351F37" w:rsidRDefault="00514733" w:rsidP="00844A0E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HANGAR NOSE-DOCK H5-H6</w:t>
            </w:r>
          </w:p>
        </w:tc>
      </w:tr>
      <w:tr w:rsidR="001272E9" w:rsidRPr="00351F37" w14:paraId="4A7E8C7A" w14:textId="77777777" w:rsidTr="00F86445">
        <w:tc>
          <w:tcPr>
            <w:tcW w:w="3120" w:type="dxa"/>
          </w:tcPr>
          <w:p w14:paraId="5A575D8B" w14:textId="77777777" w:rsidR="001272E9" w:rsidRPr="00351F37" w:rsidRDefault="001272E9" w:rsidP="001272E9">
            <w:pPr>
              <w:pStyle w:val="Prrafodelista"/>
              <w:numPr>
                <w:ilvl w:val="0"/>
                <w:numId w:val="33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UBICACIÓN</w:t>
            </w:r>
          </w:p>
        </w:tc>
        <w:tc>
          <w:tcPr>
            <w:tcW w:w="7654" w:type="dxa"/>
          </w:tcPr>
          <w:p w14:paraId="64AC8BDD" w14:textId="54B44497" w:rsidR="008A7958" w:rsidRPr="00351F37" w:rsidRDefault="00514733" w:rsidP="00D30708">
            <w:pPr>
              <w:rPr>
                <w:rFonts w:cs="Arial"/>
                <w:sz w:val="20"/>
                <w:szCs w:val="22"/>
              </w:rPr>
            </w:pPr>
            <w:r>
              <w:rPr>
                <w:rFonts w:cs="Arial"/>
                <w:sz w:val="20"/>
                <w:szCs w:val="22"/>
              </w:rPr>
              <w:t xml:space="preserve">La Paz, El Salvador</w:t>
            </w:r>
          </w:p>
        </w:tc>
      </w:tr>
      <w:tr w:rsidR="001272E9" w:rsidRPr="00351F37" w14:paraId="730BD929" w14:textId="77777777" w:rsidTr="00F86445">
        <w:tc>
          <w:tcPr>
            <w:tcW w:w="3120" w:type="dxa"/>
            <w:tcBorders>
              <w:bottom w:val="single" w:sz="4" w:space="0" w:color="auto"/>
            </w:tcBorders>
          </w:tcPr>
          <w:p w14:paraId="73E01370" w14:textId="77777777" w:rsidR="001272E9" w:rsidRPr="00351F37" w:rsidRDefault="001272E9" w:rsidP="001272E9">
            <w:pPr>
              <w:pStyle w:val="Prrafodelista"/>
              <w:numPr>
                <w:ilvl w:val="0"/>
                <w:numId w:val="33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TIPO DE ESTRUCTURA</w:t>
            </w:r>
          </w:p>
        </w:tc>
        <w:tc>
          <w:tcPr>
            <w:tcW w:w="7654" w:type="dxa"/>
            <w:tcBorders>
              <w:bottom w:val="single" w:sz="4" w:space="0" w:color="auto"/>
            </w:tcBorders>
          </w:tcPr>
          <w:p w14:paraId="765697D6" w14:textId="59384FF0" w:rsidR="001272E9" w:rsidRPr="00351F37" w:rsidRDefault="008A7958" w:rsidP="001272E9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Marcos rígidos: columnas HSS (PTR) y vigas de lámina rolada en frío tipo cajón</w:t>
            </w:r>
          </w:p>
        </w:tc>
      </w:tr>
      <w:tr w:rsidR="0014047C" w:rsidRPr="00351F37" w14:paraId="11928090" w14:textId="77777777" w:rsidTr="00F86445">
        <w:tc>
          <w:tcPr>
            <w:tcW w:w="3120" w:type="dxa"/>
            <w:tcBorders>
              <w:top w:val="single" w:sz="4" w:space="0" w:color="auto"/>
              <w:bottom w:val="single" w:sz="4" w:space="0" w:color="auto"/>
            </w:tcBorders>
          </w:tcPr>
          <w:p w14:paraId="2896F3CE" w14:textId="77777777" w:rsidR="0014047C" w:rsidRPr="00351F37" w:rsidRDefault="0014047C" w:rsidP="0014047C">
            <w:pPr>
              <w:pStyle w:val="Prrafodelista"/>
              <w:numPr>
                <w:ilvl w:val="0"/>
                <w:numId w:val="33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ÁREA DE ANÁLISIS</w:t>
            </w:r>
          </w:p>
        </w:tc>
        <w:tc>
          <w:tcPr>
            <w:tcW w:w="7654" w:type="dxa"/>
            <w:tcBorders>
              <w:top w:val="single" w:sz="4" w:space="0" w:color="auto"/>
              <w:bottom w:val="single" w:sz="4" w:space="0" w:color="auto"/>
            </w:tcBorders>
          </w:tcPr>
          <w:p w14:paraId="4213EDB1" w14:textId="00B69730" w:rsidR="0014047C" w:rsidRPr="00351F37" w:rsidRDefault="00514733" w:rsidP="0014047C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161.28 m² (10.08 x 16.00 m)</w:t>
            </w:r>
          </w:p>
        </w:tc>
      </w:tr>
      <w:tr w:rsidR="0014047C" w:rsidRPr="00351F37" w14:paraId="6BDCBD60" w14:textId="77777777" w:rsidTr="00F86445">
        <w:tc>
          <w:tcPr>
            <w:tcW w:w="3120" w:type="dxa"/>
            <w:tcBorders>
              <w:top w:val="single" w:sz="4" w:space="0" w:color="auto"/>
              <w:bottom w:val="single" w:sz="4" w:space="0" w:color="auto"/>
            </w:tcBorders>
          </w:tcPr>
          <w:p w14:paraId="3C5ABEF2" w14:textId="77777777" w:rsidR="0014047C" w:rsidRPr="00351F37" w:rsidRDefault="0014047C" w:rsidP="0014047C">
            <w:pPr>
              <w:pStyle w:val="Prrafodelista"/>
              <w:numPr>
                <w:ilvl w:val="0"/>
                <w:numId w:val="33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ALTURA DE ESTRUCTURA </w:t>
            </w:r>
          </w:p>
        </w:tc>
        <w:tc>
          <w:tcPr>
            <w:tcW w:w="7654" w:type="dxa"/>
            <w:tcBorders>
              <w:top w:val="single" w:sz="4" w:space="0" w:color="auto"/>
              <w:bottom w:val="single" w:sz="4" w:space="0" w:color="auto"/>
            </w:tcBorders>
          </w:tcPr>
          <w:p w14:paraId="005C3152" w14:textId="097C034B" w:rsidR="0014047C" w:rsidRPr="00351F37" w:rsidRDefault="00446098" w:rsidP="0014047C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Cubierta = 10.62 m (eje 1) a 9.82 m (eje 4)</w:t>
            </w:r>
          </w:p>
        </w:tc>
      </w:tr>
    </w:tbl>
    <w:p w14:paraId="0E59FAA0" w14:textId="77777777" w:rsidR="00F86445" w:rsidRPr="00351F37" w:rsidRDefault="00F86445" w:rsidP="00F86445">
      <w:pPr>
        <w:tabs>
          <w:tab w:val="left" w:pos="7170"/>
        </w:tabs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fldChar w:fldCharType="end"/>
        <w:tab/>
      </w:r>
    </w:p>
    <w:p w14:paraId="2CF07975" w14:textId="77777777" w:rsidR="00F86445" w:rsidRPr="00351F37" w:rsidRDefault="00F86445" w:rsidP="00D34859">
      <w:pPr>
        <w:pStyle w:val="Prrafodelista"/>
        <w:numPr>
          <w:ilvl w:val="0"/>
          <w:numId w:val="30"/>
        </w:numPr>
        <w:ind w:left="-142" w:hanging="284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 xml:space="preserve">NORMATIVIDAD E INFORMACIÓN CONSIDERADA </w:t>
      </w:r>
    </w:p>
    <w:tbl>
      <w:tblPr>
        <w:tblStyle w:val="Tablaconcuadrcula"/>
        <w:tblW w:w="10774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6"/>
        <w:gridCol w:w="9855"/>
        <w:gridCol w:w="493"/>
      </w:tblGrid>
      <w:tr w:rsidR="00F86445" w:rsidRPr="00351F37" w14:paraId="103583C2" w14:textId="77777777" w:rsidTr="007561D1">
        <w:trPr>
          <w:gridBefore w:val="1"/>
          <w:gridAfter w:val="1"/>
          <w:wBefore w:w="426" w:type="dxa"/>
          <w:wAfter w:w="493" w:type="dxa"/>
        </w:trPr>
        <w:tc>
          <w:tcPr>
            <w:tcW w:w="9855" w:type="dxa"/>
          </w:tcPr>
          <w:p w14:paraId="20705339" w14:textId="77777777" w:rsidR="00F86445" w:rsidRPr="00351F37" w:rsidRDefault="00F86445" w:rsidP="00844A0E">
            <w:pPr>
              <w:pStyle w:val="Prrafodelista"/>
              <w:ind w:left="360"/>
              <w:jc w:val="both"/>
              <w:rPr>
                <w:rFonts w:cs="Arial"/>
                <w:sz w:val="20"/>
                <w:szCs w:val="20"/>
              </w:rPr>
            </w:pPr>
          </w:p>
        </w:tc>
      </w:tr>
      <w:tr w:rsidR="00F86445" w:rsidRPr="00CA38F8" w14:paraId="24BE752B" w14:textId="77777777" w:rsidTr="007561D1">
        <w:tc>
          <w:tcPr>
            <w:tcW w:w="10774" w:type="dxa"/>
            <w:gridSpan w:val="3"/>
          </w:tcPr>
          <w:p w14:paraId="700C58FA" w14:textId="2B3EB5C6" w:rsidR="00F86445" w:rsidRPr="00351F37" w:rsidRDefault="00F86445" w:rsidP="00D34859">
            <w:pPr>
              <w:pStyle w:val="Prrafodelista"/>
              <w:numPr>
                <w:ilvl w:val="0"/>
                <w:numId w:val="32"/>
              </w:numPr>
              <w:jc w:val="both"/>
              <w:rPr>
                <w:rFonts w:cs="Arial"/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  <w:szCs w:val="20"/>
                <w:lang w:val="en-US"/>
              </w:rPr>
              <w:t xml:space="preserve">AISC 360-16 SPECIFICATION FOR STRUCTURAL STEEL BUILDINGS (AISC 16th EDITION)</w:t>
            </w:r>
          </w:p>
        </w:tc>
      </w:tr>
      <w:tr w:rsidR="00F86445" w:rsidRPr="0017496F" w14:paraId="0D5BF17E" w14:textId="77777777" w:rsidTr="007561D1">
        <w:tc>
          <w:tcPr>
            <w:tcW w:w="10774" w:type="dxa"/>
            <w:gridSpan w:val="3"/>
          </w:tcPr>
          <w:p w14:paraId="39A1C053" w14:textId="53EE4777" w:rsidR="00F86445" w:rsidRPr="0017496F" w:rsidRDefault="0017496F" w:rsidP="00D34859">
            <w:pPr>
              <w:pStyle w:val="Prrafodelista"/>
              <w:numPr>
                <w:ilvl w:val="0"/>
                <w:numId w:val="32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REGLAMENTO PARA LA SEGURIDAD ESTRUCTURAL DE LAS CONSTRUCCIONES (RESESCO) 1996, EL SALVADOR</w:t>
            </w:r>
          </w:p>
        </w:tc>
      </w:tr>
      <w:tr w:rsidR="00F86445" w:rsidRPr="0017496F" w14:paraId="5509A90E" w14:textId="77777777" w:rsidTr="007561D1">
        <w:tc>
          <w:tcPr>
            <w:tcW w:w="10774" w:type="dxa"/>
            <w:gridSpan w:val="3"/>
            <w:tcBorders>
              <w:bottom w:val="single" w:sz="4" w:space="0" w:color="auto"/>
            </w:tcBorders>
          </w:tcPr>
          <w:p w14:paraId="1B4C313D" w14:textId="7E5F4B40" w:rsidR="00F86445" w:rsidRPr="0017496F" w:rsidRDefault="0017496F" w:rsidP="00D10A2C">
            <w:pPr>
              <w:pStyle w:val="Prrafodelista"/>
              <w:numPr>
                <w:ilvl w:val="0"/>
                <w:numId w:val="32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NORMA TÉCNICA PARA DISEÑO POR SISMO (NTDS) 1994, EL SALVADOR</w:t>
            </w:r>
          </w:p>
          <w:p w:rsidR="00F86445" w:rsidRPr="0017496F" w:rsidRDefault="0017496F" w:rsidP="00D10A2C">
            <w:pPr>
              <w:pStyle w:val="Prrafodelista"/>
              <w:numPr>
                <w:ilvl w:val="0"/>
                <w:numId w:val="32"/>
              </w:numPr>
              <w:jc w:val="both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NORMA TÉCNICA PARA DISEÑO POR VIENTO (NTV) 1997, EL SALVADOR</w:t>
            </w:r>
          </w:p>
        </w:tc>
      </w:tr>
    </w:tbl>
    <w:p w14:paraId="6EA76B41" w14:textId="77777777" w:rsidR="00F86445" w:rsidRPr="0017496F" w:rsidRDefault="00F86445" w:rsidP="00F86445">
      <w:pPr>
        <w:rPr>
          <w:rFonts w:cs="Arial"/>
          <w:sz w:val="20"/>
          <w:szCs w:val="20"/>
        </w:rPr>
      </w:pPr>
    </w:p>
    <w:p w14:paraId="32ECE65D" w14:textId="77777777" w:rsidR="0014047C" w:rsidRDefault="0014047C" w:rsidP="0014047C">
      <w:pPr>
        <w:pStyle w:val="Prrafodelista"/>
        <w:numPr>
          <w:ilvl w:val="0"/>
          <w:numId w:val="30"/>
        </w:numPr>
        <w:ind w:left="-142" w:hanging="284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>PARÁMETROS DE DISEÑO</w:t>
      </w:r>
    </w:p>
    <w:p w14:paraId="5564D9A4" w14:textId="77777777" w:rsidR="00514733" w:rsidRDefault="00514733" w:rsidP="00514733">
      <w:pPr>
        <w:rPr>
          <w:rFonts w:cs="Arial"/>
          <w:b/>
          <w:bCs/>
          <w:sz w:val="20"/>
          <w:szCs w:val="20"/>
        </w:rPr>
      </w:pPr>
    </w:p>
    <w:p w14:paraId="41605F21" w14:textId="0491A665" w:rsidR="00514733" w:rsidRPr="00514733" w:rsidRDefault="00514733" w:rsidP="00514733">
      <w:pPr>
        <w:pStyle w:val="Prrafodelista"/>
        <w:numPr>
          <w:ilvl w:val="0"/>
          <w:numId w:val="31"/>
        </w:num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CARGA MUERTA</w:t>
      </w:r>
    </w:p>
    <w:p w14:paraId="7C851762" w14:textId="77777777" w:rsidR="00514733" w:rsidRDefault="00514733" w:rsidP="00514733">
      <w:pPr>
        <w:rPr>
          <w:rFonts w:cs="Arial"/>
          <w:b/>
          <w:bCs/>
          <w:sz w:val="20"/>
          <w:szCs w:val="20"/>
        </w:rPr>
      </w:pPr>
    </w:p>
    <w:p w14:paraId="0DFFD5BF" w14:textId="392235CE" w:rsidR="00514733" w:rsidRDefault="00514733" w:rsidP="00514733">
      <w:pPr>
        <w:jc w:val="center"/>
        <w:rPr>
          <w:rFonts w:cs="Arial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074BCE39" wp14:editId="62670D9C">
            <wp:extent cx="5782962" cy="1643096"/>
            <wp:effectExtent l="0" t="0" r="8255" b="0"/>
            <wp:docPr id="11005613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504" cy="1643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B1FC" w14:textId="77777777" w:rsidR="00514733" w:rsidRPr="00514733" w:rsidRDefault="00514733" w:rsidP="00514733">
      <w:pPr>
        <w:jc w:val="center"/>
        <w:rPr>
          <w:rFonts w:cs="Arial"/>
          <w:sz w:val="20"/>
          <w:szCs w:val="20"/>
        </w:rPr>
      </w:pPr>
    </w:p>
    <w:p w14:paraId="1CF88C16" w14:textId="4441A28B" w:rsidR="00514733" w:rsidRDefault="00514733" w:rsidP="00514733">
      <w:pPr>
        <w:ind w:left="36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Se considera el peso de la cortina (12 kg/m² x 5.10 x 6.33 m = 387.5 kg) aplicado sobre el dintel.</w:t>
      </w:r>
    </w:p>
    <w:p w14:paraId="629C4245" w14:textId="77777777" w:rsidR="00514733" w:rsidRDefault="00514733" w:rsidP="00514733">
      <w:pPr>
        <w:rPr>
          <w:rFonts w:cs="Arial"/>
          <w:sz w:val="20"/>
          <w:szCs w:val="20"/>
        </w:rPr>
      </w:pPr>
    </w:p>
    <w:p w14:paraId="70169F0C" w14:textId="51BE8DE1" w:rsidR="00514733" w:rsidRDefault="00514733" w:rsidP="00514733">
      <w:pPr>
        <w:pStyle w:val="Prrafodelista"/>
        <w:numPr>
          <w:ilvl w:val="0"/>
          <w:numId w:val="31"/>
        </w:num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CARGA VIVA</w:t>
      </w:r>
    </w:p>
    <w:p w14:paraId="7509F8C5" w14:textId="77777777" w:rsidR="00514733" w:rsidRDefault="00514733" w:rsidP="00514733">
      <w:pPr>
        <w:rPr>
          <w:rFonts w:cs="Arial"/>
          <w:sz w:val="20"/>
          <w:szCs w:val="20"/>
        </w:rPr>
      </w:pPr>
    </w:p>
    <w:p w14:paraId="3E1EC672" w14:textId="505A14FC" w:rsidR="00514733" w:rsidRDefault="00514733" w:rsidP="00514733">
      <w:pPr>
        <w:ind w:left="360"/>
        <w:rPr>
          <w:rFonts w:cs="Arial"/>
          <w:sz w:val="20"/>
          <w:szCs w:val="20"/>
        </w:rPr>
      </w:pPr>
      <w:r>
        <w:rPr>
          <w:noProof/>
        </w:rPr>
        <w:drawing>
          <wp:inline distT="0" distB="0" distL="0" distR="0" wp14:anchorId="39AF1D80" wp14:editId="745AFE31">
            <wp:extent cx="5840627" cy="1251563"/>
            <wp:effectExtent l="0" t="0" r="8255" b="0"/>
            <wp:docPr id="87734887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760" cy="1251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14ADF" w14:textId="77777777" w:rsidR="00514733" w:rsidRPr="00514733" w:rsidRDefault="00514733" w:rsidP="00514733">
      <w:pPr>
        <w:rPr>
          <w:rFonts w:cs="Arial"/>
          <w:b/>
          <w:bCs/>
          <w:sz w:val="20"/>
          <w:szCs w:val="20"/>
        </w:rPr>
      </w:pPr>
    </w:p>
    <w:tbl>
      <w:tblPr>
        <w:tblStyle w:val="Tablaconcuadrcula"/>
        <w:tblW w:w="963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8"/>
        <w:gridCol w:w="2551"/>
      </w:tblGrid>
      <w:tr w:rsidR="006D775C" w:rsidRPr="00BB2FE1" w14:paraId="3C8E7138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692DD" w14:textId="4B61F2A3" w:rsidR="006D775C" w:rsidRPr="006D775C" w:rsidRDefault="00CD5515" w:rsidP="006D775C">
            <w:pPr>
              <w:pStyle w:val="Prrafodelista"/>
              <w:numPr>
                <w:ilvl w:val="0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lastRenderedPageBreak/>
              <w:t>PARAMETROS PARA DISEÑO POR SISMO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BD05A6" w14:textId="77777777" w:rsidR="006D775C" w:rsidRPr="00D66CB8" w:rsidRDefault="006D775C" w:rsidP="006D775C">
            <w:pPr>
              <w:ind w:right="-426"/>
              <w:rPr>
                <w:rFonts w:cs="Arial"/>
                <w:sz w:val="20"/>
                <w:szCs w:val="20"/>
              </w:rPr>
            </w:pPr>
          </w:p>
        </w:tc>
      </w:tr>
      <w:tr w:rsidR="006D775C" w:rsidRPr="00BB2FE1" w14:paraId="0CE9FA6B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DE1F4" w14:textId="43C880FE" w:rsidR="006D775C" w:rsidRPr="00BB2FE1" w:rsidRDefault="002C0671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Zona sísmica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C2314C" w14:textId="0FF2682F" w:rsidR="006D775C" w:rsidRPr="00BB2FE1" w:rsidRDefault="00665784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Zona 1 (A = 0.40)</w:t>
            </w:r>
          </w:p>
        </w:tc>
      </w:tr>
      <w:tr w:rsidR="006D775C" w:rsidRPr="00BB2FE1" w14:paraId="2DE73C75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88B21" w14:textId="5DB7CEFD" w:rsidR="006D775C" w:rsidRPr="00BB2FE1" w:rsidRDefault="002C0671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Tipo de suelo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3E2391" w14:textId="2763542C" w:rsidR="006D775C" w:rsidRPr="00BB2FE1" w:rsidRDefault="002C0671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S3 (Co = 3.0, To = 0.60 s)</w:t>
            </w:r>
          </w:p>
        </w:tc>
      </w:tr>
      <w:tr w:rsidR="006D775C" w:rsidRPr="00BB2FE1" w14:paraId="4591DC6C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7129F" w14:textId="66EC51B5" w:rsidR="006D775C" w:rsidRPr="00BB2FE1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Sistema estructural (Tabla 7)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62277D" w14:textId="08E370AE" w:rsidR="006D775C" w:rsidRPr="00BB2FE1" w:rsidRDefault="00FC5D3B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A.3 Marcos de acero con detallado ordinario</w:t>
            </w:r>
          </w:p>
        </w:tc>
      </w:tr>
      <w:tr w:rsidR="006D775C" w:rsidRPr="00BB2FE1" w14:paraId="4B5432FB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1F860" w14:textId="24BCD4E7" w:rsidR="006D775C" w:rsidRPr="00BB2FE1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Categoría de ocupación / Factor de importancia I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6225E2" w14:textId="4AE42A3C" w:rsidR="006D775C" w:rsidRPr="00BB2FE1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II / 1.20</w:t>
            </w:r>
          </w:p>
        </w:tc>
      </w:tr>
      <w:tr w:rsidR="006D775C" w:rsidRPr="00BB2FE1" w14:paraId="53634B8D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A5E4" w14:textId="4408681E" w:rsidR="006D775C" w:rsidRPr="00BB2FE1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Ordenada espectral elástica máxima (I·A·Co)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CD0C73" w14:textId="269C43D6" w:rsidR="006D775C" w:rsidRPr="00BB2FE1" w:rsidRDefault="005532A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1.44 g</w:t>
            </w:r>
            <w:r>
              <w:rPr>
                <w:rFonts w:cs="Arial"/>
                <w:sz w:val="20"/>
                <w:szCs w:val="20"/>
                <w:vertAlign w:val="superscript"/>
              </w:rPr>
              <w:t/>
            </w:r>
          </w:p>
        </w:tc>
      </w:tr>
      <w:tr w:rsidR="006D775C" w:rsidRPr="00BB2FE1" w14:paraId="29ACBCAF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64DC5" w14:textId="20181DE1" w:rsidR="006D775C" w:rsidRP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Factor de modificación de respuesta 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F24779" w14:textId="1E764C04" w:rsidR="006D775C" w:rsidRPr="00BB2FE1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7</w:t>
            </w:r>
          </w:p>
        </w:tc>
      </w:tr>
      <w:tr w:rsidR="006D775C" w:rsidRPr="00BB2FE1" w14:paraId="4EC23236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F433D" w14:textId="7CD54AEB" w:rsidR="006D775C" w:rsidRPr="00BB2FE1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Factor de amplificación de desplazamientos Cd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5367CE" w14:textId="34CA2235" w:rsidR="006D775C" w:rsidRPr="00BB2FE1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6</w:t>
            </w:r>
          </w:p>
        </w:tc>
      </w:tr>
      <w:tr w:rsidR="006D775C" w:rsidRPr="00BB2FE1" w14:paraId="2C4C8B63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296FD" w14:textId="02492DC2" w:rsidR="006D775C" w:rsidRPr="00BB2FE1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Ordenada espectral máxima de diseño (I·A·Co/R)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2721E8" w14:textId="14388903" w:rsidR="006D775C" w:rsidRPr="00BB2FE1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0.206 g</w:t>
            </w:r>
          </w:p>
        </w:tc>
      </w:tr>
      <w:tr w:rsidR="00F55CFE" w:rsidRPr="00BB2FE1" w14:paraId="5AE469BB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363B" w14:textId="07B9115D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Factores de escala por cortante mínimo (X / Z)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204AD9" w14:textId="69CBA588" w:rsidR="00F55CFE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1.232 / 1.118</w:t>
            </w:r>
          </w:p>
        </w:tc>
      </w:tr>
      <w:tr w:rsidR="00F55CFE" w:rsidRPr="00BB2FE1" w14:paraId="053D82DC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17988" w14:textId="23D1D31E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Método de análisis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FE026CD" w14:textId="706F5AEF" w:rsidR="00F55CFE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Espectral modal, CQC (5 %)</w:t>
            </w:r>
          </w:p>
        </w:tc>
      </w:tr>
      <w:tr w:rsidR="00F55CFE" w:rsidRPr="00BB2FE1" w14:paraId="31120DC7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7675B" w14:textId="68D2344E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Número de modos (masa participante ≥ 90 %)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14C68E" w14:textId="4EF5984F" w:rsidR="00F55CFE" w:rsidRDefault="00F55CFE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35</w:t>
            </w:r>
          </w:p>
        </w:tc>
      </w:tr>
      <w:tr w:rsidR="00F55CFE" w:rsidRPr="00BB2FE1" w14:paraId="2E0BAB44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FAA04" w14:textId="2E956A16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Combinación direccional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FA4A92" w14:textId="096F155C" w:rsidR="00F55CFE" w:rsidRDefault="00112F91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100 % + 30 %</w:t>
            </w:r>
          </w:p>
        </w:tc>
      </w:tr>
      <w:tr w:rsidR="00F55CFE" w:rsidRPr="00BB2FE1" w14:paraId="09AF8838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B8F7C" w14:textId="174B5BD9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Deriva admisible (Tabla 8, un piso en acero)</w:t>
            </w:r>
            <w:r>
              <w:rPr>
                <w:rFonts w:ascii="Symbol" w:hAnsi="Symbol" w:cs="Arial"/>
                <w:sz w:val="20"/>
                <w:szCs w:val="20"/>
              </w:rPr>
              <w:t/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3C55AC" w14:textId="1E0314E7" w:rsidR="00F55CFE" w:rsidRDefault="0059423B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0.020 h</w:t>
            </w:r>
          </w:p>
        </w:tc>
      </w:tr>
      <w:tr w:rsidR="00F55CFE" w:rsidRPr="00BB2FE1" w14:paraId="66803BD2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D1184" w14:textId="6D3EBD73" w:rsidR="00F55CFE" w:rsidRDefault="00F55CFE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Masa sísmica (caso 4)</w:t>
            </w:r>
            <w:r>
              <w:rPr>
                <w:rFonts w:ascii="Symbol" w:hAnsi="Symbol" w:cs="Arial"/>
                <w:sz w:val="20"/>
                <w:szCs w:val="20"/>
              </w:rPr>
              <w:t/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E5C9ED" w14:textId="123C5AAB" w:rsidR="00F55CFE" w:rsidRDefault="00EB50ED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CM + peso propio</w:t>
            </w:r>
          </w:p>
        </w:tc>
      </w:tr>
      <w:tr w:rsidR="00D72DD9" w:rsidRPr="00BB2FE1" w14:paraId="209E1373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DC006" w14:textId="570F8DC0" w:rsidR="00D72DD9" w:rsidRDefault="00D72DD9" w:rsidP="006D775C">
            <w:pPr>
              <w:pStyle w:val="Prrafodelista"/>
              <w:numPr>
                <w:ilvl w:val="0"/>
                <w:numId w:val="36"/>
              </w:numPr>
              <w:ind w:left="886" w:right="-426" w:hanging="284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Estabilidad P-Delta (NTDS 4.7)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ECC59CF" w14:textId="0AFB5C2E" w:rsidR="00D72DD9" w:rsidRDefault="00D72DD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θ ≤ 0.10</w:t>
            </w:r>
          </w:p>
        </w:tc>
      </w:tr>
      <w:tr w:rsidR="006D775C" w:rsidRPr="00BB2FE1" w14:paraId="00DC40F6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993FB" w14:textId="77777777" w:rsidR="006D775C" w:rsidRDefault="006D775C" w:rsidP="006D775C">
            <w:pPr>
              <w:pStyle w:val="Prrafodelista"/>
              <w:ind w:left="886" w:right="-426"/>
              <w:rPr>
                <w:rFonts w:cs="Arial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DBEEECE" w14:textId="77777777" w:rsidR="006D775C" w:rsidRDefault="006D775C" w:rsidP="006D775C">
            <w:pPr>
              <w:ind w:right="-426"/>
              <w:rPr>
                <w:rFonts w:cs="Arial"/>
                <w:sz w:val="20"/>
                <w:szCs w:val="20"/>
              </w:rPr>
            </w:pPr>
          </w:p>
        </w:tc>
      </w:tr>
      <w:tr w:rsidR="006D775C" w:rsidRPr="00BB2FE1" w14:paraId="0EE4F9E6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C2C8F" w14:textId="35C6AF96" w:rsidR="006D775C" w:rsidRPr="00BB2FE1" w:rsidRDefault="00D72DD9" w:rsidP="006D775C">
            <w:pPr>
              <w:pStyle w:val="Prrafodelista"/>
              <w:numPr>
                <w:ilvl w:val="0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PARAMETROS PARA DISEÑO POR VIENTO.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962A64" w14:textId="01C52F33" w:rsidR="006D775C" w:rsidRPr="00BB2FE1" w:rsidRDefault="006D775C" w:rsidP="006D775C">
            <w:pPr>
              <w:ind w:right="-426"/>
              <w:rPr>
                <w:rFonts w:cs="Arial"/>
                <w:sz w:val="20"/>
                <w:szCs w:val="20"/>
              </w:rPr>
            </w:pPr>
          </w:p>
        </w:tc>
      </w:tr>
      <w:tr w:rsidR="006D775C" w:rsidRPr="00BB2FE1" w14:paraId="178AF25D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A279" w14:textId="06B5E524" w:rsidR="006D775C" w:rsidRPr="00D72DD9" w:rsidRDefault="00D72DD9" w:rsidP="00D72DD9">
            <w:pPr>
              <w:pStyle w:val="Prrafodelista"/>
              <w:numPr>
                <w:ilvl w:val="1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Norma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0ACDED" w14:textId="34FDFB8B" w:rsidR="006D775C" w:rsidRDefault="00AC7F1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NTV-1997</w:t>
            </w:r>
          </w:p>
        </w:tc>
      </w:tr>
      <w:tr w:rsidR="00D72DD9" w:rsidRPr="00BB2FE1" w14:paraId="2567BFBE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3CE4E" w14:textId="350D7FC5" w:rsidR="00D72DD9" w:rsidRDefault="00D72DD9" w:rsidP="00D72DD9">
            <w:pPr>
              <w:pStyle w:val="Prrafodelista"/>
              <w:numPr>
                <w:ilvl w:val="1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Clasificación de la estructura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0E4488" w14:textId="42D4BB75" w:rsidR="00D72DD9" w:rsidRDefault="00112F91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Tipo 1 (NTV 3.1)</w:t>
            </w:r>
          </w:p>
        </w:tc>
      </w:tr>
      <w:tr w:rsidR="00AC7F19" w:rsidRPr="00BB2FE1" w14:paraId="796B5309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C126E" w14:textId="1C2F5EF2" w:rsidR="00AC7F19" w:rsidRDefault="00AC7F19" w:rsidP="00D72DD9">
            <w:pPr>
              <w:pStyle w:val="Prrafodelista"/>
              <w:numPr>
                <w:ilvl w:val="1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Periodo de retorno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ABC9D9" w14:textId="4EB37AEC" w:rsidR="00AC7F19" w:rsidRDefault="00AC7F1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50 años</w:t>
            </w:r>
          </w:p>
        </w:tc>
      </w:tr>
      <w:tr w:rsidR="00D72DD9" w:rsidRPr="00BB2FE1" w14:paraId="59630FFC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D521A" w14:textId="7B8CD0A1" w:rsidR="00D72DD9" w:rsidRDefault="00D72DD9" w:rsidP="00D72DD9">
            <w:pPr>
              <w:pStyle w:val="Prrafodelista"/>
              <w:numPr>
                <w:ilvl w:val="1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Presión neta máxima (techo, viento -Z)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338431" w14:textId="219064F4" w:rsidR="00D72DD9" w:rsidRDefault="005532A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70.8 kg/m</w:t>
            </w:r>
            <w:r>
              <w:rPr>
                <w:rFonts w:cs="Arial"/>
                <w:sz w:val="20"/>
                <w:szCs w:val="20"/>
                <w:vertAlign w:val="superscript"/>
              </w:rPr>
              <w:t>2</w:t>
            </w:r>
          </w:p>
        </w:tc>
      </w:tr>
      <w:tr w:rsidR="006D775C" w:rsidRPr="00BB2FE1" w14:paraId="324F136E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03CAF" w14:textId="77777777" w:rsidR="006D775C" w:rsidRDefault="006D775C" w:rsidP="006D775C">
            <w:pPr>
              <w:pStyle w:val="Prrafodelista"/>
              <w:ind w:left="360" w:right="-426"/>
              <w:rPr>
                <w:rFonts w:cs="Arial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04E197" w14:textId="77777777" w:rsidR="006D775C" w:rsidRDefault="006D775C" w:rsidP="006D775C">
            <w:pPr>
              <w:ind w:right="-426"/>
              <w:rPr>
                <w:rFonts w:cs="Arial"/>
                <w:sz w:val="20"/>
                <w:szCs w:val="20"/>
              </w:rPr>
            </w:pPr>
          </w:p>
        </w:tc>
      </w:tr>
      <w:tr w:rsidR="006D775C" w:rsidRPr="00BB2FE1" w14:paraId="2635232D" w14:textId="77777777" w:rsidTr="00291C0C">
        <w:trPr>
          <w:jc w:val="center"/>
        </w:trPr>
        <w:tc>
          <w:tcPr>
            <w:tcW w:w="708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A074A" w14:textId="2045F82A" w:rsidR="006D775C" w:rsidRPr="00BB2FE1" w:rsidRDefault="006D775C" w:rsidP="006D775C">
            <w:pPr>
              <w:pStyle w:val="Prrafodelista"/>
              <w:numPr>
                <w:ilvl w:val="0"/>
                <w:numId w:val="31"/>
              </w:num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CARGA DE GRANIZO/NIEVE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769B6C" w14:textId="446DED7D" w:rsidR="006D775C" w:rsidRDefault="005532A9" w:rsidP="006D775C">
            <w:pPr>
              <w:ind w:right="-426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No aplica</w:t>
            </w:r>
            <w:r>
              <w:rPr>
                <w:rFonts w:cs="Arial"/>
                <w:sz w:val="20"/>
                <w:szCs w:val="20"/>
                <w:vertAlign w:val="superscript"/>
              </w:rPr>
              <w:t/>
            </w:r>
          </w:p>
        </w:tc>
      </w:tr>
    </w:tbl>
    <w:p w14:paraId="30379F66" w14:textId="77777777" w:rsidR="00DD179C" w:rsidRDefault="00DD179C"/>
    <w:p w14:paraId="57ED1E3B" w14:textId="77777777" w:rsidR="00DD179C" w:rsidRDefault="00DD179C"/>
    <w:p w14:paraId="60EAE5E4" w14:textId="77777777" w:rsidR="00DD179C" w:rsidRDefault="00DD179C" w:rsidP="00DD179C">
      <w:pPr>
        <w:pStyle w:val="Prrafodelista"/>
        <w:numPr>
          <w:ilvl w:val="0"/>
          <w:numId w:val="30"/>
        </w:numPr>
        <w:ind w:left="-142" w:hanging="284"/>
        <w:rPr>
          <w:rFonts w:cs="Arial"/>
          <w:b/>
          <w:bCs/>
          <w:sz w:val="20"/>
          <w:szCs w:val="20"/>
        </w:rPr>
      </w:pPr>
      <w:r>
        <w:rPr>
          <w:rFonts w:cs="Arial"/>
          <w:b/>
          <w:bCs/>
          <w:sz w:val="20"/>
          <w:szCs w:val="20"/>
        </w:rPr>
        <w:t>ESPECTRO SÍSMICO.</w:t>
      </w:r>
    </w:p>
    <w:p w14:paraId="2E8253DD" w14:textId="77777777" w:rsidR="00DD179C" w:rsidRPr="00E23F7C" w:rsidRDefault="00DD179C" w:rsidP="00DD179C">
      <w:pPr>
        <w:rPr>
          <w:rFonts w:cs="Arial"/>
          <w:sz w:val="20"/>
          <w:szCs w:val="20"/>
        </w:rPr>
      </w:pPr>
    </w:p>
    <w:p w14:paraId="5D8FDB2F" w14:textId="1118F9F2" w:rsidR="00DD179C" w:rsidRDefault="005532A9" w:rsidP="00AC7F19">
      <w:pPr>
        <w:jc w:val="center"/>
        <w:rPr>
          <w:rFonts w:cs="Arial"/>
          <w:sz w:val="20"/>
          <w:szCs w:val="20"/>
        </w:rPr>
      </w:pPr>
      <w:r>
        <w:rPr>
          <w:rFonts w:cs="Arial"/>
          <w:noProof/>
          <w:sz w:val="20"/>
          <w:szCs w:val="20"/>
        </w:rPr>
        <w:drawing>
          <wp:inline distT="0" distB="0" distL="0" distR="0" wp14:anchorId="1C3BF472" wp14:editId="56A57C68">
            <wp:extent cx="4390768" cy="2886523"/>
            <wp:effectExtent l="0" t="0" r="0" b="7620"/>
            <wp:docPr id="164931335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887" cy="28865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14AB91" w14:textId="77777777" w:rsidR="00CA38F8" w:rsidRDefault="00CA38F8" w:rsidP="00AC7F19">
      <w:pPr>
        <w:jc w:val="center"/>
        <w:rPr>
          <w:rFonts w:cs="Arial"/>
          <w:sz w:val="20"/>
          <w:szCs w:val="20"/>
        </w:rPr>
      </w:pPr>
    </w:p>
    <w:p w14:paraId="42E87A3B" w14:textId="20D07E35" w:rsidR="00CA38F8" w:rsidRPr="00AC7F19" w:rsidRDefault="00CA38F8" w:rsidP="00AC7F19">
      <w:pPr>
        <w:jc w:val="center"/>
        <w:rPr>
          <w:rFonts w:cs="Arial"/>
          <w:sz w:val="20"/>
          <w:szCs w:val="20"/>
        </w:rPr>
      </w:pPr>
      <w:r>
        <w:lastRenderedPageBreak/>
        <w:drawing>
          <wp:inline distT="0" distB="0" distL="0" distR="0" wp14:anchorId="072A1AD0" wp14:editId="1DF838BD">
            <wp:extent cx="4004915" cy="7162636"/>
            <wp:effectExtent l="0" t="0" r="0" b="4445"/>
            <wp:docPr id="1954198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78" cy="7162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  <w:r w:rsidR="007D0CA1">
            <w:rPr>
              <w:b/>
              <w:bCs/>
              <w:sz w:val="18"/>
              <w:szCs w:val="18"/>
            </w:rPr>
            <w:t xml:space="preserve"> Ing. </w:t>
          </w:r>
          <w:r w:rsidR="006237C3">
            <w:rPr>
              <w:b/>
              <w:bCs/>
              <w:sz w:val="18"/>
              <w:szCs w:val="18"/>
            </w:rPr>
            <w:t>Diego Espinosa Ramos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Pr="00D63F7F">
            <w:rPr>
              <w:noProof/>
            </w:rPr>
          </w: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PARÁMETROS PRELIMINARES PARA DISEÑO ESTRUCTURAL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PR-2026-</w:t>
          </w:r>
          <w:r w:rsidR="000E12A5">
            <w:rPr>
              <w:rFonts w:cs="Arial"/>
              <w:sz w:val="20"/>
              <w:szCs w:val="20"/>
            </w:rPr>
            <w:t/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26</w:t>
          </w:r>
          <w:r w:rsidR="00330511">
            <w:rPr>
              <w:rFonts w:cs="Arial"/>
              <w:sz w:val="20"/>
              <w:szCs w:val="20"/>
            </w:rPr>
            <w:t>-</w:t>
          </w:r>
          <w:r w:rsidR="008A7958">
            <w:rPr>
              <w:rFonts w:cs="Arial"/>
              <w:sz w:val="20"/>
              <w:szCs w:val="20"/>
            </w:rPr>
            <w:t>0</w:t>
          </w:r>
          <w:r>
            <w:rPr>
              <w:rFonts w:cs="Arial"/>
              <w:sz w:val="20"/>
              <w:szCs w:val="20"/>
            </w:rPr>
            <w:t>9</w:t>
          </w:r>
          <w:r w:rsidR="009654D6">
            <w:rPr>
              <w:rFonts w:cs="Arial"/>
              <w:sz w:val="20"/>
              <w:szCs w:val="20"/>
            </w:rPr>
            <w:t>-</w:t>
          </w:r>
          <w:r w:rsidR="0014047C" w:rsidRPr="00272F96">
            <w:rPr>
              <w:rFonts w:cs="Arial"/>
              <w:sz w:val="20"/>
              <w:szCs w:val="20"/>
            </w:rPr>
            <w:t>202</w:t>
          </w:r>
          <w:r w:rsidR="000E12A5">
            <w:rPr>
              <w:rFonts w:cs="Arial"/>
              <w:sz w:val="20"/>
              <w:szCs w:val="20"/>
            </w:rPr>
            <w:t>6</w:t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nd_cm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nd_dens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nd_spec.png"/><Relationship Id="rId4" Type="http://schemas.openxmlformats.org/officeDocument/2006/relationships/settings" Target="settings.xml"/><Relationship Id="rId9" Type="http://schemas.openxmlformats.org/officeDocument/2006/relationships/image" Target="media/nd_cv.png"/><Relationship Id="rId14" Type="http://schemas.openxmlformats.org/officeDocument/2006/relationships/fontTable" Target="fontTable.xml"/></Relationships>
</file>

<file path=word/_rels/footer1.xml.rels><?xml version="1.0" encoding="UTF-8" standalone="yes"?>
<Relationships xmlns="http://schemas.openxmlformats.org/package/2006/relationships"></Relationships>
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>Sacmag de Mexico</Company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Responsables del Proyecto</dc:title>
  <dc:creator>Sacmag</dc:creator>
  <cp:lastModifiedBy>Daniel Rico Garcia</cp:lastModifiedBy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