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I. PROYECTO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400"/>
        <w:gridCol w:w="6239"/>
      </w:tblGrid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1. NOMBRE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HANGAR NOSE-DOCK H5-H6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2. UBICACIÓN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Departamento de La Paz, El Salvador (aeropuerto)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3. TIPO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Nave de acero de un nivel: columnas HSS 8x8x3/16" (ejes 1 y 3) y HSS 10x10x1/4" (eje 2), vigas de montén 12" espalda con espalda (cal. 14 en marcos, cal. 12 en aleros), largueros de montén, contraventeo HSS 4x4x1/8" en muros y cables Ø1" en techo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4. ÁREA DE ANÁLISIS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161.28 m² (10.08 × 16.00 m)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5. ALTURA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Cubierta = 10.43 m (eje 1) a 9.60 m (eje 3), techo a un agua</w:t>
            </w: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II. NORMATIVIDAD E INFORMACIÓN CONSIDERADA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629"/>
        <w:gridCol w:w="10"/>
      </w:tblGrid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1. AISC 360-16, SPECIFICATION FOR STRUCTURAL STEEL BUILDINGS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2. AISI S100-16, NORTH AMERICAN SPECIFICATION FOR COLD-FORMED STEEL STRUCTURAL MEMBERS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3. REGLAMENTO PARA LA SEGURIDAD ESTRUCTURAL DE LAS CONSTRUCCIONES (RESESCO) 1996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4. NORMA TÉCNICA PARA DISEÑO POR SISMO (NTDS) 1994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5. NORMA TÉCNICA PARA DISEÑO POR VIENTO (NTV) 1997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III. PARÁMETROS DE DISEÑO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1. CARGA MUERTA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6239"/>
        <w:gridCol w:w="1700"/>
        <w:gridCol w:w="1700"/>
      </w:tblGrid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MUROS</w:t>
            </w:r>
          </w:p>
        </w:tc>
      </w:tr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Panel sándwich GLAMET (Metecno) PUR/PIR de 1.5"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Instalaciones generales (iluminación, datos, etc.)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10.00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Lámina SSR KR-18 acanalada cal. 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5.85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Carga Muerta Total =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19.32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5.85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Cortina metálica en el vano del nose dock: 397.8 kg (12 kg/m² × 5.10 × 6.50 m), la mitad arriba de cada jamba.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2. CARGA VIVA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7939"/>
        <w:gridCol w:w="1700"/>
      </w:tblGrid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</w:tr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Máxima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Instantánea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</w:t>
            </w:r>
          </w:p>
        </w:tc>
      </w:tr>
    </w:tbl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3. PARÁMETROS PARA DISEÑO POR SISMO (NTDS 1994)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a. Zona sísmica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Zona 1 (A = 0.40 g)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b. Perfil de suelo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S3 (C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3.0, 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0.60 s)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c. Categoría de ocupación / factor de importancia I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II / 1.20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d. Sistema estructural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 — marcos de acero con detallado ordinario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e. Factor de modificación de respuesta 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f. Factor de amplificación de desplazamientos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d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g. Ordenada espectral máxima de diseño I·A·C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/R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0.206 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h. Peso sísmico W (estimado R3.8)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13.60 t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i. Factores de escala del espectro X / Z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1.86 / 1.84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j. Deriva admisible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0.020 h</w:t>
            </w:r>
          </w:p>
        </w:tc>
      </w:tr>
    </w:tbl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4. PARÁMETROS PARA DISEÑO POR VIENTO (NTV 1997)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a. Presión básica de diseño 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(80 km/h a 10 m)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b. Zona de exposición / factor K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 (aeropuerto) / 1.60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c. Clasificación de la estructura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Tipo 1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d. Presión dinámica de diseño q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H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48.6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e. Presión de diseño en muros (barlovento / succión)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+68.0 / −70.0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f. Presión de diseño en techo (succión)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−70.4 kg/m²</w:t>
            </w:r>
          </w:p>
        </w:tc>
      </w:tr>
    </w:tbl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5. CARGA DE GRANIZO/NIEVE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No aplica.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IV. ESPECTRO SÍSMICO</w:t>
      </w:r>
    </w:p>
    <w:p>
      <w:pPr>
        <w:spacing w:before="60" w:after="60"/>
        <w:jc w:val="center"/>
      </w:pPr>
      <w:r>
        <w:drawing>
          <wp:inline distT="0" distB="0" distL="0" distR="0">
            <wp:extent cx="5400000" cy="315000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oc_espectro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V. DENSIDAD ESTRUCTURAL</w:t>
      </w:r>
    </w:p>
    <w:p>
      <w:pPr>
        <w:spacing w:before="60" w:after="60"/>
        <w:jc w:val="center"/>
      </w:pPr>
      <w:r>
        <w:drawing>
          <wp:inline distT="0" distB="0" distL="0" distR="0">
            <wp:extent cx="2520000" cy="252000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oc_modelo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cs="Arial"/>
          <w:sz w:val="18"/>
          <w:szCs w:val="18"/>
        </w:rPr>
        <w:t xml:space="preserve">Área en planta = 161.28 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COLUMNAS Y CONTRAVIENTOS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HSS8x8x3/16 (columnas ejes 1 y 3)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1,087.2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32.4 %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HSS10x10x1/4 (columnas eje 2)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897.6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26.7 %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HSS5x5x1/4 (jambas)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282.5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8.4 %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HSS5x5x1/8 (postes de puerta)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54.1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HSS4x4x1/8 (contraventeo de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829.0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Redondo Ø1" (cables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205.9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6.1 %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3,356.3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20.81 kg/m²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VIGAS, LARGUEROS EN TECHO Y MURO, CONTRAFLAMBEOS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MCE12-14 (vigas de marco VM)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437.9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9.1 %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MCE12-12 (vigas de alero VA y VB)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647.8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13.4 %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 (dintel y largueros junto a la cortina)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203.8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4.2 %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 (largueros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656.8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13.6 %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 (larguero de 9.60 m, tres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545.8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11.3 %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 (largueros de 10 m, muros A, B y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1,449.7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30.1 %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MC8-14 (largueros muros A y B, 6 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417.9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8.7 %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MC6-14 (largueros cortos del muro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99.9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2.1 %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PIPX7 (contraflambeos)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361.2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7.5 %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4,820.8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29.89 kg/m²</w:t>
      </w:r>
    </w:p>
    <w:p>
      <w:pPr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PESO TOTAL DE ESTRUCTURA = 8,177.1 kg</w:t>
      </w:r>
    </w:p>
    <w:p>
      <w:pPr>
        <w:spacing w:before="0" w:after="60" w:line="240" w:lineRule="auto"/>
        <w:ind w:left="284"/>
        <w:jc w:val="left"/>
      </w:pPr>
      <w:r>
        <w:rPr>
          <w:rFonts w:ascii="Arial" w:hAnsi="Arial" w:cs="Arial"/>
          <w:b/>
          <w:bCs/>
          <w:color w:val="00A651"/>
          <w:sz w:val="20"/>
          <w:szCs w:val="20"/>
        </w:rPr>
        <w:t xml:space="preserve">DENSIDAD TOTAL = 50.70 kg/m²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Peso propio del modelo R3.8 (área de diseño × longitud × 7,833 kg/m³, como el SELFWEIGHT de STAAD); no incluye placas de conexión ni tornillería. Con los pesos nominales de catálogo (hoja Peso_Estructura) da 8,406 kg = 52.1 kg/m².</w:t>
      </w:r>
    </w:p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PARÁMETROS PRELIMINARES PARA DISEÑO ESTRUCTURAL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4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02</w:t>
          </w:r>
          <w:r w:rsidR="00330511">
            <w:rPr>
              <w:rFonts w:cs="Arial"/>
              <w:sz w:val="20"/>
              <w:szCs w:val="20"/>
            </w:rPr>
            <w:t>-</w:t>
          </w:r>
          <w:r w:rsidR="008A7958">
            <w:rPr>
              <w:rFonts w:cs="Arial"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t>0</w:t>
          </w:r>
          <w:r w:rsidR="009654D6">
            <w:rPr>
              <w:rFonts w:cs="Arial"/>
              <w:sz w:val="20"/>
              <w:szCs w:val="20"/>
            </w:rPr>
            <w:t>-</w:t>
          </w:r>
          <w:r w:rsidR="0014047C" w:rsidRPr="00272F96">
            <w:rPr>
              <w:rFonts w:cs="Arial"/>
              <w:sz w:val="20"/>
              <w:szCs w:val="20"/>
            </w:rPr>
            <w:t>202</w:t>
          </w:r>
          <w:r w:rsidR="000E12A5">
            <w:rPr>
              <w:rFonts w:cs="Arial"/>
              <w:sz w:val="20"/>
              <w:szCs w:val="20"/>
            </w:rPr>
            <w:t>6</w:t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/Relationships>
</file>

<file path=word/_rels/footer1.xml.rels><?xml version="1.0" encoding="UTF-8" standalone="yes"?>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>Sacmag de Mexico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PARÁMETROS DE DISEÑO — HANGAR NOSE-DOCK H5-H6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