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I. PROYECTO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400"/>
        <w:gridCol w:w="6239"/>
      </w:tblGrid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1. NOMBRE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HANGAR NOSE-DOCK H5-H6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2. UBICACIÓN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Departamento de La Paz, El Salvador (aeropuerto)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3. TIPO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Nave de acero de un nivel: columnas HSS 8x8x3/16" (ejes 1 y 3) y HSS 10x10x1/4" (eje 2), vigas de montén espalda con espalda (12" cal. 14 en marcos, 10" cal. 12 en aleros), largueros de montén, contraventeo HSS 4x4x1/8" en muros y cables Ø1" en techo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4. ÁREA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161.28 m² (10.08 × 16.00 m)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5. ALTURA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Cubierta = 10.43 m (eje 1) a 9.60 m (eje 3), techo a un agua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II. NORMATIVIDAD E INFORMACIÓN CONSIDERADA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629"/>
        <w:gridCol w:w="10"/>
      </w:tblGrid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1. AISC 360-16, SPECIFICATION FOR STRUCTURAL STEEL BUILDINGS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2. AISI S100-16, NORTH AMERICAN SPECIFICATION FOR COLD-FORMED STEEL STRUCTURAL MEMBERS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3. REGLAMENTO PARA LA SEGURIDAD ESTRUCTURAL DE LAS CONSTRUCCIONES (RESESCO) 1996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4. NORMA TÉCNICA PARA DISEÑO POR SISMO (NTDS) 1994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5. NORMA TÉCNICA PARA DISEÑO POR VIENTO (NTV) 1997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III. PARÁMETROS DE DISEÑO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1. CARGA MUERTA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6239"/>
        <w:gridCol w:w="1700"/>
        <w:gridCol w:w="1700"/>
      </w:tblGrid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MUROS</w:t>
            </w:r>
          </w:p>
        </w:tc>
      </w:tr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Panel sándwich GLAMET (Metecno) PUR/PIR de 1.5"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Lámina SSR KR-18 acanalada cal. 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5.85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Carga Muerta Total =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19.32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5.85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Cortina metálica en el vano del nose dock: 397.8 kg (12 kg/m² × 5.10 × 6.50 m), la mitad arriba de cada jamba.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2. CARGA VIVA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7939"/>
        <w:gridCol w:w="1700"/>
      </w:tblGrid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</w:tr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Máxima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Instantánea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3. PARÁMETROS PARA DISEÑO POR SISMO (NTDS 1994)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a. Zona sísmica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Zona 1 (A = 0.40 g)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b. Perfil de suelo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S3 (C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3.0, 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0.60 s)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c. Categoría de ocupación / factor de importancia I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II / 1.20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d. Sistema estructural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 — marcos de acero con detallado ordinario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e. Factor de modificación de respuesta 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amplificación de desplazamientos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d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g. Ordenada espectral máxima de diseño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/R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h. Peso sísmico W (estimado R3.9)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12.97 t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i. Factores de escala del espectro X /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1.83 / 1.84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j. Deriva admisible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0.020 h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4. PARÁMETROS PARA DISEÑO POR VIENTO (NTV 1997)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a. Presión básica de diseño 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(80 km/h a 10 m)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b. Zona de exposición / factor K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 (aeropuerto) / 1.60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c. Clasificación de la estructura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Tipo 1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d. Presión dinámica de diseño q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H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48.6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e. Presión de diseño en muros (barlovento / succión)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+68.0 / −70.0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f. Presión de diseño en techo (succión)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−70.4 kg/m²</w:t>
            </w:r>
          </w:p>
        </w:tc>
      </w:tr>
    </w:tbl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5. CARGA DE GRANIZO/NIEVE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No aplica.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IV. ESPECTRO SÍSMICO</w:t>
      </w:r>
    </w:p>
    <w:p>
      <w:pPr>
        <w:spacing w:before="60" w:after="60"/>
        <w:jc w:val="center"/>
      </w:pPr>
      <w:r>
        <w:drawing>
          <wp:inline distT="0" distB="0" distL="0" distR="0">
            <wp:extent cx="5400000" cy="315000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espectro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V. DENSIDAD ESTRUCTURAL</w:t>
      </w:r>
    </w:p>
    <w:p>
      <w:pPr>
        <w:spacing w:before="60" w:after="60"/>
        <w:jc w:val="center"/>
      </w:pPr>
      <w:r>
        <w:drawing>
          <wp:inline distT="0" distB="0" distL="0" distR="0">
            <wp:extent cx="2015999" cy="2015999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modelo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161.28 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COLUMNAS Y CONTRAVIENTOS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HSS8x8x3/16 (columnas ejes 1 y 3)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1,087.2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33.6 %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HSS10x10x1/4 (columnas eje 2)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897.6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HSS6x6x1/8 (jambas)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177.4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HSS4x4x1/8 (postes de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42.9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HSS4x4x1/8 (contraventeo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829.0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25.6 %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Ø1" (cables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205.9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3,240.0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20.09 kg/m²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VIGAS, LARGUEROS EN TECHO Y MURO, CONTRAFLAMBEOS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MCE12-14 (vigas de marco VM)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437.9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MCE10-12 (vigas de alero VA y VB)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580.1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13.5 %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 (dinteles de la cortina y la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203.8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656.8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15.3 %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 (larguero de 9.60 m, tres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545.8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10 m, muros A, B y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1,159.6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MC8-14 (largueros muros A y B, 6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417.9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MC4-14 (largueros cortos del muro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73.1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Tubo 3/4" céd. 40 (contraflambeos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101.1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2.4 %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Tubo 1/2" céd. 40 (contraflambeos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119.4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4,295.5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26.63 kg/m²</w:t>
      </w:r>
    </w:p>
    <w:p>
      <w:pPr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PESO TOTAL DE ESTRUCTURA = 7,535.5 kg</w:t>
      </w:r>
    </w:p>
    <w:p>
      <w:pPr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color w:val="00A651"/>
          <w:sz w:val="20"/>
          <w:szCs w:val="20"/>
        </w:rPr>
        <w:t xml:space="preserve">DENSIDAD TOTAL = 46.72 kg/m²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Peso propio del modelo R3.9 (área de diseño × longitud × 7,833 kg/m³, como el SELFWEIGHT de STAAD); no incluye placas de conexión ni tornillería. Con los pesos nominales de catálogo (hoja Peso_Estructura) da 7,787 kg = 48.3 kg/m².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5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02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t>0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>Sacmag de Mexico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DISEÑO — HANGAR NOSE-DOCK H5-H6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