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HTML：</w:t>
      </w:r>
    </w:p>
    <w:tbl>
      <w:tblPr>
        <w:tblStyle w:val="6"/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&lt;html&gt;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 HTML 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&lt;body&gt;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定义文档的主体。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&lt;h1&gt;to&lt;h6&gt;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 HTML 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&lt;hr/&gt;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定义水平线。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&lt;!----&gt;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定义注释。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&lt;br/&gt;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插入单个折行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(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换行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&lt;pre&gt;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定义预格式文本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&lt;p&gt;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定义段落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定义粗体字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&lt;em&gt;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定义着重文字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定义斜体字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&lt;strong&gt;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定义着重语气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&lt;del&gt;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定义删除字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定义链接，定义锚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&lt;img&gt;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&lt;map&gt;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定义图像地图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&lt;table&gt;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&lt;th&gt;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定义表格的行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定义表格的单元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&lt;ol&gt;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定义有序列表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&lt;ul&gt;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定义无序列表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&lt;li&gt;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定义列表项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&lt;dt&gt;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定义定义的描述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&lt;div&gt;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定义文档中的分区或节（division/section）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&lt;span&gt;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 span，用来组合文档中的行内元素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&lt;iframe&gt;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定义内联的子窗口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(框架)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&lt;script&gt;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定义客户端脚本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&lt;head&gt;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定义关于文档的信息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&lt;title&gt;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&lt;link&gt;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定义文档与外部资源之间的关系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&lt;style&gt;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定义文档的样式信息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HTML实体：</w:t>
      </w:r>
    </w:p>
    <w:tbl>
      <w:tblPr>
        <w:tblStyle w:val="6"/>
        <w:tblW w:w="7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2055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显示结果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空格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&amp;nbsp;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小于号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&amp;lt;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大于号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和号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&amp;amp;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引号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&amp;quot;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'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撇号 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&amp;apos; (IE不支持)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￠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分（cent）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&amp;cent;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£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镑（pound）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&amp;pound;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¥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元（yen）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&amp;yen;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€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欧元（euro）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&amp;euro;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§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小节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&amp;sect;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©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版权（copyright）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&amp;copy;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®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注册商标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&amp;reg;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™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商标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&amp;trade;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乘号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&amp;times;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÷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除号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&amp;divide;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背景属性：</w:t>
      </w:r>
    </w:p>
    <w:tbl>
      <w:tblPr>
        <w:tblStyle w:val="6"/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background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简写属性，作用是将背景属性设置在一个声明中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ackground-color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设置元素的背景颜色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ackground-image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把图像设置为背景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ackground-position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设置背景图像的起始位置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ackground-repaet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设置背景图像是否及如何重复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ackground-clip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规定背景的绘制区域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ackground-origin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规定背景图片的定位区域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ackground-size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规定背景图片的尺寸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文本属性：</w:t>
      </w:r>
    </w:p>
    <w:tbl>
      <w:tblPr>
        <w:tblW w:w="9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8"/>
        <w:gridCol w:w="7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"http://www.w3school.com.cn/cssref/pr_text_color.asp"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color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设置文本颜色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"http://www.w3school.com.cn/cssref/pr_dim_line-height.asp"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line-height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设置行高。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"http://www.w3school.com.cn/cssref/pr_text_letter-spacing.asp" \o "CSS letter-spacing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letter-spacing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设置字符间距。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"http://www.w3school.com.cn/cssref/pr_text_text-align.asp" \o "CSS text-align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text-align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对齐元素中的文本。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"http://www.w3school.com.cn/cssref/pr_text_text-decoration.asp"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text-decoration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向文本添加修饰。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"http://www.w3school.com.cn/cssref/pr_text_text-indent.asp" \o "CSS text-indent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text-indent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缩进元素中文本的首行。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text-shadow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设置文本阴影。CSS2 包含该属性，但是 CSS2.1 没有保留该属性。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"http://www.w3school.com.cn/cssref/pr_text_text-transform.asp"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text-transform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控制元素中的字母。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"http://www.w3school.com.cn/cssref/pr_text_word-spacing.asp" \o "CSS word-spacing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word-spacing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设置字间距。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t>Word-break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规定非中日韩文本的换行规则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auto"/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Word-wrap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允许对长的不可分割的单词进行分割并换行到下一行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字体属性：</w:t>
      </w:r>
    </w:p>
    <w:tbl>
      <w:tblPr>
        <w:tblW w:w="95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3"/>
        <w:gridCol w:w="7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"http://www.w3school.com.cn/cssref/pr_font_font.asp" \o "CSS font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font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简写属性。作用是把所有针对字体的属性设置在一个声明中。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"http://www.w3school.com.cn/cssref/pr_font_font-family.asp" \o "CSS font-family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font-family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设置字体系列。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"http://www.w3school.com.cn/cssref/pr_font_font-size.asp" \o "CSS font-size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font-size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设置字体的尺寸。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"http://www.w3school.com.cn/cssref/pr_font_font-style.asp" \o "CSS font-style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font-style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设置字体风格。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"http://www.w3school.com.cn/cssref/pr_font_weight.asp" \o "CSS font-weight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font-weight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设置字体的粗细。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eastAsia="zh-CN"/>
        </w:rPr>
        <w:t>轮廓属性：</w:t>
      </w:r>
    </w:p>
    <w:tbl>
      <w:tblPr>
        <w:tblW w:w="9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6"/>
        <w:gridCol w:w="66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"http://www.w3school.com.cn/cssref/pr_outline.asp"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outline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在一个声明中设置所有的轮廓属性。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"http://www.w3school.com.cn/cssref/pr_outline-color.asp"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outline-color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设置轮廓的颜色。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"http://www.w3school.com.cn/cssref/pr_outline-style.asp"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outline-style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设置轮廓的样式。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"http://www.w3school.com.cn/cssref/pr_outline-width.asp"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outline-width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设置轮廓的宽度。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CSS内边距：</w:t>
      </w:r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1"/>
        <w:gridCol w:w="6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0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"http://www.w3school.com.cn/cssref/pr_padding.asp" \o "CSS padding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padding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简写属性。作用是在一个声明中设置元素的所内边距属性。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"http://www.w3school.com.cn/cssref/pr_padding-bottom.asp" \o "CSS padding-bottom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padding-bottom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设置元素的下内边距。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"http://www.w3school.com.cn/cssref/pr_padding-left.asp" \o "CSS padding-left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padding-left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设置元素的左内边距。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"http://www.w3school.com.cn/cssref/pr_padding-right.asp" \o "CSS padding-right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padding-right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设置元素的右内边距。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"http://www.w3school.com.cn/cssref/pr_padding-top.asp" \o "CSS padding-top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padding-top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设置元素的上内边距。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CSS边框属性：</w:t>
      </w:r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9"/>
        <w:gridCol w:w="7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"http://www.w3school.com.cn/cssref/pr_border.asp" \o "CSS border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border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简写属性，用于把针对四个边的属性设置在一个声明。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"http://www.w3school.com.cn/cssref/pr_border-style.asp" \o "CSS border-style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border-style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用于设置元素所有边框的样式，或者单独地为各边设置边框样式。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"http://www.w3school.com.cn/cssref/pr_border-width.asp" \o "CSS border-width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border-width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简写属性，用于为元素的所有边框设置宽度，或者单独地为各边边框设置宽度。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"http://www.w3school.com.cn/cssref/pr_border-color.asp" \o "CSS border-color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border-color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简写属性，设置元素的所有边框中可见部分的颜色，或为 4 个边分别设置颜色。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"http://www.w3school.com.cn/cssref/pr_border-bottom.asp" \o "CSS border-bottom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border-bottom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简写属性，用于把下边框的所有属性设置到一个声明中。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"http://www.w3school.com.cn/cssref/pr_border-left.asp" \o "CSS border-left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border-left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简写属性，用于把左边框的所有属性设置到一个声明中。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"http://www.w3school.com.cn/cssref/pr_border-right.asp" \o "CSS border-right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border-right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简写属性，用于把右边框的所有属性设置到一个声明中。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"http://www.w3school.com.cn/cssref/pr_border-top.asp" \o "CSS border-top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border-top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简写属性，用于把上边框的所有属性设置到一个声明中。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CSS外边距：</w:t>
      </w:r>
    </w:p>
    <w:tbl>
      <w:tblPr>
        <w:tblW w:w="9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6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"http://www.w3school.com.cn/cssref/pr_margin.asp" \o "CSS margin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margin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简写属性。在一个声明中设置所有外边距属性。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"http://www.w3school.com.cn/cssref/pr_margin-bottom.asp" \o "CSS margin-bottom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margin-bottom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设置元素的下外边距。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"http://www.w3school.com.cn/cssref/pr_margin-left.asp" \o "CSS margin-left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margin-left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设置元素的左外边距。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"http://www.w3school.com.cn/cssref/pr_margin-right.asp" \o "CSS margin-right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margin-right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设置元素的右外边距。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"http://www.w3school.com.cn/cssref/pr_margin-top.asp" \o "CSS margin-top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margin-top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设置元素的上外边距。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CSS定位：</w:t>
      </w:r>
    </w:p>
    <w:tbl>
      <w:tblPr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7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"http://www.w3school.com.cn/cssref/pr_class_position.asp"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position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把元素放置到一个静态的、相对的、绝对的、或固定的位置中。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"http://www.w3school.com.cn/cssref/pr_pos_top.asp"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定义了一个定位元素的上外边距边界与其包含块上边界之间的偏移。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"http://www.w3school.com.cn/cssref/pr_pos_right.asp"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定义了定位元素右外边距边界与其包含块右边界之间的偏移。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"http://www.w3school.com.cn/cssref/pr_pos_bottom.asp"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定义了定位元素下外边距边界与其包含块下边界之间的偏移。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"http://www.w3school.com.cn/cssref/pr_pos_left.asp"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定义了定位元素左外边距边界与其包含块左边界之间的偏移。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"http://www.w3school.com.cn/cssref/pr_pos_overflow.asp"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overflow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设置当元素的内容溢出其区域时发生的事情。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"http://www.w3school.com.cn/cssref/pr_pos_vertical-align.asp"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vertical-align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设置元素的垂直对齐方式。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"http://www.w3school.com.cn/cssref/pr_pos_z-index.asp"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z-index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设置元素的堆叠顺序。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CSS分类属性：</w:t>
      </w:r>
    </w:p>
    <w:tbl>
      <w:tblPr>
        <w:tblW w:w="93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0"/>
        <w:gridCol w:w="7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"http://www.w3school.com.cn/cssref/pr_class_clear.asp" \o "CSS clear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clear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设置一个元素的侧面是否允许其他的浮动元素。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"http://www.w3school.com.cn/cssref/pr_class_cursor.asp" \o "CSS cursor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cursor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规定当指向某元素之上时显示的指针类型。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"http://www.w3school.com.cn/cssref/pr_class_display.asp" \o "CSS display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display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设置是否及如何显示元素。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"http://www.w3school.com.cn/cssref/pr_class_float.asp" \o "CSS float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float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定义元素在哪个方向浮动。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"http://www.w3school.com.cn/cssref/pr_class_position.asp" \o "CSS position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position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把元素放置到一个静态的、相对的、绝对的、或固定的位置中。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"http://www.w3school.com.cn/cssref/pr_class_visibility.asp" \o "CSS visibility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visibility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设置元素是否可见或不可见。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过渡属性：</w:t>
      </w:r>
    </w:p>
    <w:tbl>
      <w:tblPr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4"/>
        <w:gridCol w:w="6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"http://www.w3school.com.cn/cssref/pr_transition.asp" \o "CSS3 transition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transition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简写属性，用于在一个属性中设置四个过渡属性。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"http://www.w3school.com.cn/cssref/pr_transition-property.asp" \o "CSS3 transition-property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transition-property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规定应用过渡的 CSS 属性的名称。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"http://www.w3school.com.cn/cssref/pr_transition-duration.asp" \o "CSS3 transition-duration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transition-duration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定义过渡效果花费的时间。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"http://www.w3school.com.cn/cssref/pr_transition-timing-function.asp" \o "CSS3 transition-timing-function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transition-timing-function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规定过渡效果的时间曲线。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"http://www.w3school.com.cn/cssref/pr_transition-delay.asp" \o "CSS3 transition-delay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transition-delay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规定过渡效果何时开始。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2D/3D转换属性：</w:t>
      </w:r>
    </w:p>
    <w:tbl>
      <w:tblPr>
        <w:tblW w:w="9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3"/>
        <w:gridCol w:w="6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"http://www.w3school.com.cn/cssref/pr_transform.asp" \o "CSS3 transform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transform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向元素应用 2D 或 3D 转换。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"http://www.w3school.com.cn/cssref/pr_transform-origin.asp" \o "CSS3 transform-origin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transform-origin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允许你改变被转换元素的位置。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"http://www.w3school.com.cn/cssref/pr_transform-style.asp" \o "CSS3 transform-style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transform-style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规定被嵌套元素如何在 3D 空间中显示。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"http://www.w3school.com.cn/cssref/pr_perspective.asp" \o "CSS3 perspective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perspective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 3D 元素的透视效果。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"http://www.w3school.com.cn/cssref/pr_perspective-origin.asp" \o "CSS3 perspective-origin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perspective-origin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 3D 元素的底部位置。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"http://www.w3school.com.cn/cssref/pr_backface-visibility.asp" \o "CSS3 backface-visibility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backface-visibility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定义元素在不面对屏幕时是否可见。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2D(transform)方法：</w:t>
      </w:r>
    </w:p>
    <w:tbl>
      <w:tblPr>
        <w:tblW w:w="9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7"/>
        <w:gridCol w:w="6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函数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matrix(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转换，使用六个值的矩阵。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translate(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转换，沿着 X 和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translateX(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转换，沿着 X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translateY(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转换，沿着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scale(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缩放转换，改变元素的宽度和高度。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scaleX(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缩放转换，改变元素的宽度。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scaleY(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缩放转换，改变元素的高度。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rotate(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旋转，在参数中规定角度。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skew(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x-angle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y-angle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倾斜转换，沿着 X 和 Y 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skewX(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倾斜转换，沿着 X 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skewY(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倾斜转换，沿着 Y 轴。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动画属性：</w:t>
      </w:r>
    </w:p>
    <w:tbl>
      <w:tblPr>
        <w:tblW w:w="9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4"/>
        <w:gridCol w:w="5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"http://www.w3school.com.cn/cssref/pr_keyframes.asp" \o "CSS3 @keyframes 规则"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@keyframes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规定动画。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"http://www.w3school.com.cn/cssref/pr_animation.asp" \o "CSS3 animation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animation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所有动画属性的简写属性，除了 animation-play-state 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"http://www.w3school.com.cn/cssref/pr_animation-name.asp" \o "CSS3 animation-name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animation-name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 @keyframes 动画的名称。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"http://www.w3school.com.cn/cssref/pr_animation-duration.asp" \o "CSS3 animation-duration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animation-duration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规定动画完成一个周期所花费的秒或毫秒。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"http://www.w3school.com.cn/cssref/pr_animation-timing-function.asp" \o "CSS3 animation-timing-function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animation-timing-function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规定动画的速度曲线。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"http://www.w3school.com.cn/cssref/pr_animation-delay.asp" \o "CSS3 animation-delay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animation-delay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规定动画何时开始。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"http://www.w3school.com.cn/cssref/pr_animation-iteration-count.asp" \o "CSS3 animation-iteration-count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animation-iteration-count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规定动画被播放的次数。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"http://www.w3school.com.cn/cssref/pr_animation-direction.asp" \o "CSS3 animation-direction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animation-direction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规定动画是否在下一周期逆向地播放。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"http://www.w3school.com.cn/cssref/pr_animation-play-state.asp" \o "CSS3 animation-play-state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animation-play-state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规定动画是否正在运行或暂停。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"http://www.w3school.com.cn/cssref/pr_animation-fill-mode.asp" \o "CSS3 animation-fill-mode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animation-fill-mode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规定对象动画时间之外的状态。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多列属性：</w:t>
      </w:r>
    </w:p>
    <w:tbl>
      <w:tblPr>
        <w:tblW w:w="9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  <w:gridCol w:w="6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"http://www.w3school.com.cn/cssref/pr_column-count.asp" \o "CSS3 column-count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column-count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规定元素应该被分隔的列数。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"http://www.w3school.com.cn/cssref/pr_column-fill.asp" \o "CSS3 column-fill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column-fill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规定如何填充列。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"http://www.w3school.com.cn/cssref/pr_column-gap.asp" \o "CSS3 column-gap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column-gap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规定列之间的间隔。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"http://www.w3school.com.cn/cssref/pr_column-rule.asp" \o "CSS3 column-rule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column-rule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设置所有 column-rule-* 属性的简写属性。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"http://www.w3school.com.cn/cssref/pr_column-rule-color.asp" \o "CSS3 column-rule-color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column-rule-color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规定列之间规则的颜色。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"http://www.w3school.com.cn/cssref/pr_column-rule-style.asp" \o "CSS3 column-rule-style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column-rule-style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规定列之间规则的样式。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"http://www.w3school.com.cn/cssref/pr_column-rule-width.asp" \o "CSS3 column-rule-width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column-rule-width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规定列之间规则的宽度。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"http://www.w3school.com.cn/cssref/pr_column-span.asp" \o "CSS3 column-span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column-span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规定元素应该横跨的列数。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"http://www.w3school.com.cn/cssref/pr_column-width.asp" \o "CSS3 column-width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column-width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规定列的宽度。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"http://www.w3school.com.cn/cssref/pr_columns.asp" \o "CSS3 columns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  <w:bdr w:val="none" w:color="auto" w:sz="0" w:space="0"/>
              </w:rPr>
              <w:t>columns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规定设置 column-width 和 column-count 的简写属性。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HTML5：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语义化标签：</w:t>
      </w:r>
    </w:p>
    <w:tbl>
      <w:tblPr>
        <w:tblStyle w:val="6"/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&lt;header&gt;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定义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页面主体上的头部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header标签往往在一对body标签之中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&lt;footer&gt;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定义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页面的底部（页脚）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&lt;section&gt;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定义 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用于表达书的一部分或一章，或者一章内的一节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&lt;nav&gt;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用于菜单导航、链接导航的标签，是navigator的缩写。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&lt;article&gt;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用于表示一篇文章的主体内容，一般为文字集中显示的区域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&lt;aside&gt;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用以表达注记、贴士、侧栏、摘要、插入的引 用等作为补充主体的内容。从一个简单页面显示上，就是边栏，可以在左边，也可以在右边。从一个页面的局部看，就是摘要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&lt;video&gt;视频标签：定义视频，比如电影片段或其他视频流。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&lt;video&gt;标签的属性：</w:t>
      </w:r>
    </w:p>
    <w:tbl>
      <w:tblPr>
        <w:tblStyle w:val="6"/>
        <w:tblW w:w="87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3"/>
        <w:gridCol w:w="1354"/>
        <w:gridCol w:w="59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如果出现该属性，则视频在就绪后马上播放。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如果出现该属性，则向用户显示控件，比如播放按钮。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height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pixels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设置视频播放器的高度。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loop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如果出现该属性，则视频在页面加载时进行加载，并预备播放。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如果使用 "autoplay"，则忽略该属性。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src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要播放的视频的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width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pixels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设置视频播放器的宽度。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&lt;audio&gt;音频标签：定义声音，比如音乐或其他音频流。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&lt;audio&gt;标签的属性：</w:t>
      </w:r>
    </w:p>
    <w:tbl>
      <w:tblPr>
        <w:tblStyle w:val="6"/>
        <w:tblW w:w="91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3"/>
        <w:gridCol w:w="1354"/>
        <w:gridCol w:w="6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如果出现该属性，则音频在就绪后马上播放。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如果出现该属性，则向用户显示控件，比如播放按钮。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如果出现该属性，则每当音频结束时重新开始播放。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如果出现该属性，则音频在页面加载时进行加载，并预备播放。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如果使用 "autoplay"，则忽略该属性。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src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要播放的音频的 URL。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&lt;canvas&gt;画布标签：定义图形，比如图标和其他图像</w:t>
      </w:r>
    </w:p>
    <w:tbl>
      <w:tblPr>
        <w:tblStyle w:val="6"/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6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"http://www.w3school.com.cn/tags/canvas_fillstyle.asp" \o "HTML5 canvas fillStyle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设置或返回用于填充绘画的颜色、渐变或模式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"http://www.w3school.com.cn/tags/canvas_strokestyle.asp" \o "HTML5 canvas strokeStyle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设置或返回用于笔触的颜色、渐变或模式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矩形</w:t>
      </w:r>
    </w:p>
    <w:tbl>
      <w:tblPr>
        <w:tblStyle w:val="6"/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6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"http://www.w3school.com.cn/tags/canvas_rect.asp" \o "HTML5 canvas 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创建矩形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"http://www.w3school.com.cn/tags/canvas_fillrect.asp" \o "HTML5 canvas fillRect()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绘制“被填充”的矩形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"http://www.w3school.com.cn/tags/canvas_strokerect.asp" \o "HTML5 canvas strokeRect()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绘制矩形（无填充）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"http://www.w3school.com.cn/tags/canvas_clearrect.asp" \o "HTML5 canvas clearRect()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clearRect()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在给定的矩形内清除指定的像素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路径</w:t>
      </w:r>
    </w:p>
    <w:tbl>
      <w:tblPr>
        <w:tblStyle w:val="6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"http://www.w3school.com.cn/tags/canvas_fill.asp" \o "HTML5 canvas fill()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填充当前绘图（路径）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"http://www.w3school.com.cn/tags/canvas_stroke.asp" \o "HTML5 canvas stroke()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绘制已定义的路径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"http://www.w3school.com.cn/tags/canvas_beginpath.asp" \o "HTML5 canvas beginPath()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beginPath()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起始一条路径，或重置当前路径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"http://www.w3school.com.cn/tags/canvas_moveto.asp" \o "HTML5 canvas moveTo()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moveTo()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把路径移动到画布中的指定点，不创建线条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"http://www.w3school.com.cn/tags/canvas_closepath.asp" \o "HTML5 canvas closePath()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closePath()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创建从当前点回到起始点的路径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"http://www.w3school.com.cn/tags/canvas_lineto.asp" \o "HTML5 canvas lineTo()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lineTo()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添加一个新点，然后在画布中创建从该点到最后指定点的线条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转换</w:t>
      </w:r>
    </w:p>
    <w:tbl>
      <w:tblPr>
        <w:tblStyle w:val="6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"http://www.w3school.com.cn/tags/canvas_rotate.asp" \o "HTML5 canvas rotate()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rotate()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旋转当前绘图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"http://www.w3school.com.cn/tags/canvas_translate.asp" \o "HTML5 canvas translate()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translate()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重新映射画布上的 (0,0) 位置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6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"http://www.w3school.com.cn/tags/canvas_filltext.asp" \o "HTML5 canvas fillText()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fillText()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在画布上绘制“被填充的”文本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"http://www.w3school.com.cn/tags/canvas_stroketext.asp" \o "HTML5 canvas strokeText()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strokeText()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在画布上绘制文本（无填充）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图像绘制</w:t>
      </w:r>
    </w:p>
    <w:tbl>
      <w:tblPr>
        <w:tblStyle w:val="6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"http://www.w3school.com.cn/tags/canvas_drawimage.asp" \o "HTML5 canvas drawImage()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drawImage()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向画布上绘制图像、画布或视频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像素操作</w:t>
      </w:r>
    </w:p>
    <w:tbl>
      <w:tblPr>
        <w:tblStyle w:val="6"/>
        <w:tblW w:w="9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4"/>
        <w:gridCol w:w="6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"http://www.w3school.com.cn/tags/canvas_imagedata_width.asp" \o "HTML5 canvas width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width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 ImageData 对象的宽度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"http://www.w3school.com.cn/tags/canvas_imagedata_height.asp" \o "HTML5 canvas height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height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 ImageData 对象的高度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其他</w:t>
      </w:r>
    </w:p>
    <w:tbl>
      <w:tblPr>
        <w:tblStyle w:val="6"/>
        <w:tblW w:w="9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4"/>
        <w:gridCol w:w="6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save()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保存当前环境的状态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restore()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返回之前保存过的路径状态和属性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31A6"/>
    <w:rsid w:val="062C3802"/>
    <w:rsid w:val="06A84AAE"/>
    <w:rsid w:val="0A557FD1"/>
    <w:rsid w:val="12592430"/>
    <w:rsid w:val="13842461"/>
    <w:rsid w:val="139806D9"/>
    <w:rsid w:val="16943B74"/>
    <w:rsid w:val="18AD7DF6"/>
    <w:rsid w:val="1905419A"/>
    <w:rsid w:val="1A29437F"/>
    <w:rsid w:val="1E317848"/>
    <w:rsid w:val="20D46E47"/>
    <w:rsid w:val="22C46653"/>
    <w:rsid w:val="23543341"/>
    <w:rsid w:val="241B323B"/>
    <w:rsid w:val="27FF2569"/>
    <w:rsid w:val="29584136"/>
    <w:rsid w:val="2A332D3B"/>
    <w:rsid w:val="2A431355"/>
    <w:rsid w:val="2B974659"/>
    <w:rsid w:val="2BD21C2C"/>
    <w:rsid w:val="2CB14A40"/>
    <w:rsid w:val="2CE92CFB"/>
    <w:rsid w:val="2D1239B4"/>
    <w:rsid w:val="2DE03AF7"/>
    <w:rsid w:val="3005137E"/>
    <w:rsid w:val="301840B1"/>
    <w:rsid w:val="31817B8A"/>
    <w:rsid w:val="35E153B4"/>
    <w:rsid w:val="39415EEA"/>
    <w:rsid w:val="3A880ACC"/>
    <w:rsid w:val="3D7F5D64"/>
    <w:rsid w:val="3D8531C6"/>
    <w:rsid w:val="3E8311B3"/>
    <w:rsid w:val="3F6459D1"/>
    <w:rsid w:val="3FC33EE1"/>
    <w:rsid w:val="4270767F"/>
    <w:rsid w:val="4644439F"/>
    <w:rsid w:val="468430EB"/>
    <w:rsid w:val="49413787"/>
    <w:rsid w:val="49A231E7"/>
    <w:rsid w:val="4A826759"/>
    <w:rsid w:val="50D950AB"/>
    <w:rsid w:val="51F6461F"/>
    <w:rsid w:val="54FE4E5E"/>
    <w:rsid w:val="562732E9"/>
    <w:rsid w:val="57272B63"/>
    <w:rsid w:val="59075338"/>
    <w:rsid w:val="5A5E3A2E"/>
    <w:rsid w:val="5A7C032D"/>
    <w:rsid w:val="5B5E127E"/>
    <w:rsid w:val="5B99649C"/>
    <w:rsid w:val="5DCA0DBD"/>
    <w:rsid w:val="60703B91"/>
    <w:rsid w:val="60F26F5C"/>
    <w:rsid w:val="631E1939"/>
    <w:rsid w:val="64691E3E"/>
    <w:rsid w:val="66720E4F"/>
    <w:rsid w:val="68724F2C"/>
    <w:rsid w:val="6B8B4E9F"/>
    <w:rsid w:val="6F9971F2"/>
    <w:rsid w:val="753107B0"/>
    <w:rsid w:val="760F47C9"/>
    <w:rsid w:val="7E082C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2017-02-08T01:18:33Z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