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141A2" w14:textId="4AEB39B5" w:rsidR="00393BF8" w:rsidRDefault="00774498" w:rsidP="00CE2127">
      <w:pPr>
        <w:spacing w:before="156" w:after="156"/>
        <w:ind w:firstLineChars="0" w:firstLine="0"/>
      </w:pPr>
      <w:r w:rsidRPr="00774498">
        <w:rPr>
          <w:noProof/>
        </w:rPr>
        <w:drawing>
          <wp:inline distT="0" distB="0" distL="0" distR="0" wp14:anchorId="6588CB60" wp14:editId="79320C5D">
            <wp:extent cx="5274310" cy="12414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C1A0" w14:textId="0C05A523" w:rsidR="00774498" w:rsidRPr="00774498" w:rsidRDefault="00774498" w:rsidP="00CE2127">
      <w:pPr>
        <w:spacing w:before="156" w:after="156"/>
        <w:ind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AUC</m:t>
          </m:r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</m:sub>
                    <m:sup/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&gt;f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p>
                    </m:sub>
                    <m:sup/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p>
                    </m:sub>
                    <m:sup/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&gt;f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⋅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p>
                    </m:sub>
                    <m:sup/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p>
                    </m:sub>
                    <m:sup/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&gt;f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⋅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p>
                    </m:sub>
                    <m:sup/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p>
                    </m:sub>
                    <m:sup/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&gt;f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⋅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p>
                    </m:sub>
                    <m:sup/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&gt;f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</m:d>
                </m:e>
              </m:nary>
            </m:e>
          </m:nary>
        </m:oMath>
      </m:oMathPara>
    </w:p>
    <w:p w14:paraId="60FD8B94" w14:textId="04E0CB95" w:rsidR="00774498" w:rsidRDefault="000E3FB1" w:rsidP="00CE2127">
      <w:pPr>
        <w:spacing w:before="156" w:after="156"/>
        <w:ind w:firstLineChars="0" w:firstLine="0"/>
      </w:pPr>
      <w:r>
        <w:t>E</w:t>
      </w:r>
      <w:r w:rsidR="004C747F">
        <w:t>ach</w:t>
      </w:r>
      <w:r w:rsidR="00B65356">
        <w:t xml:space="preserve"> </w:t>
      </w:r>
      <w:r>
        <w:t>small bar</w:t>
      </w:r>
      <w:r w:rsidR="00B65356">
        <w:t xml:space="preserve"> </w:t>
      </w:r>
      <w:r>
        <w:t>of</w:t>
      </w:r>
      <w:r w:rsidR="00B65356">
        <w:t xml:space="preserve"> ROC</w:t>
      </w:r>
      <w:r>
        <w:t xml:space="preserve"> curve is rectangular or </w:t>
      </w:r>
      <w:r>
        <w:rPr>
          <w:rFonts w:hint="eastAsia"/>
        </w:rPr>
        <w:t>trapezoidal</w:t>
      </w:r>
      <w:r>
        <w:t xml:space="preserve">. Either way, we can use </w:t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top+bottom</m:t>
            </m:r>
          </m:e>
        </m:d>
        <m:r>
          <m:rPr>
            <m:sty m:val="p"/>
          </m:rPr>
          <w:rPr>
            <w:rFonts w:ascii="Cambria Math" w:hAnsi="Cambria Math"/>
          </w:rPr>
          <m:t>×height</m:t>
        </m:r>
        <m:r>
          <w:rPr>
            <w:rFonts w:ascii="Cambria Math" w:hAnsi="Cambria Math"/>
          </w:rPr>
          <m:t>/2</m:t>
        </m:r>
      </m:oMath>
      <w:r>
        <w:rPr>
          <w:rFonts w:hint="eastAsia"/>
        </w:rPr>
        <w:t xml:space="preserve"> </w:t>
      </w:r>
      <w:r>
        <w:t xml:space="preserve">to calculate the area, where top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 xml:space="preserve">+ </m:t>
                </m:r>
              </m:sup>
            </m:sSup>
          </m:den>
        </m:f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  <m:sup/>
          <m:e>
            <m:r>
              <m:rPr>
                <m:scr m:val="double-struck"/>
              </m:rP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&gt;f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</m:e>
                </m:d>
              </m:e>
            </m:d>
          </m:e>
        </m:nary>
      </m:oMath>
      <w:r w:rsidR="00BB28BB">
        <w:rPr>
          <w:rFonts w:hint="eastAsia"/>
        </w:rPr>
        <w:t>,</w:t>
      </w:r>
      <w:r w:rsidR="00BB28BB">
        <w:t xml:space="preserve"> bottom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sub>
              <m:sup/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&gt;f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p>
                      </m:e>
                    </m:d>
                  </m:e>
                </m:d>
              </m:e>
            </m:nary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sub>
              <m:sup/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=f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p>
                      </m:e>
                    </m:d>
                  </m:e>
                </m:d>
              </m:e>
            </m:nary>
          </m:e>
        </m:d>
      </m:oMath>
      <w:r w:rsidR="00BB28BB">
        <w:rPr>
          <w:rFonts w:hint="eastAsia"/>
        </w:rPr>
        <w:t xml:space="preserve"> </w:t>
      </w:r>
      <w:r w:rsidR="00BB28BB">
        <w:t xml:space="preserve">and the height is </w:t>
      </w:r>
      <m:oMath>
        <m:r>
          <w:rPr>
            <w:rFonts w:ascii="Cambria Math" w:hAnsi="Cambria Math"/>
          </w:rPr>
          <m:t>1/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 w:rsidR="00BB28BB">
        <w:rPr>
          <w:rFonts w:hint="eastAsia"/>
        </w:rPr>
        <w:t>.</w:t>
      </w:r>
    </w:p>
    <w:p w14:paraId="3EEECB8D" w14:textId="529FA0BC" w:rsidR="00BB28BB" w:rsidRDefault="00BB28BB" w:rsidP="00CE2127">
      <w:pPr>
        <w:spacing w:before="156" w:after="156"/>
        <w:ind w:firstLineChars="0" w:firstLine="0"/>
      </w:pPr>
      <w:r>
        <w:t xml:space="preserve">But in fact, we can obtain another </w:t>
      </w:r>
      <w:r>
        <w:rPr>
          <w:rFonts w:hint="eastAsia"/>
        </w:rPr>
        <w:t>formula</w:t>
      </w:r>
      <w:r>
        <w:t xml:space="preserve"> in the following way.</w:t>
      </w:r>
    </w:p>
    <w:p w14:paraId="50E62CA7" w14:textId="0CDADEE4" w:rsidR="00BB28BB" w:rsidRDefault="00BB28BB" w:rsidP="00CE2127">
      <w:pPr>
        <w:spacing w:before="156" w:after="156"/>
        <w:ind w:firstLineChars="0" w:firstLine="0"/>
      </w:pPr>
      <w:r>
        <w:t xml:space="preserve">Consider a classification algorithm that assigns to a random observation </w:t>
      </w:r>
      <m:oMath>
        <m:r>
          <m:rPr>
            <m:sty m:val="bi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hint="eastAsia"/>
          <w:b/>
          <w:bCs/>
        </w:rPr>
        <w:t xml:space="preserve"> </w:t>
      </w:r>
      <w:r w:rsidRPr="00BB28BB">
        <w:t xml:space="preserve">a </w:t>
      </w:r>
      <w:r>
        <w:t xml:space="preserve">score (or probability)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eastAsia"/>
        </w:rPr>
        <w:t xml:space="preserve"> signifying</w:t>
      </w:r>
      <w:r>
        <w:t xml:space="preserve"> </w:t>
      </w:r>
      <w:r>
        <w:rPr>
          <w:rFonts w:hint="eastAsia"/>
        </w:rPr>
        <w:t>membership</w:t>
      </w:r>
      <w:r>
        <w:t xml:space="preserve"> </w:t>
      </w:r>
      <w:r>
        <w:rPr>
          <w:rFonts w:hint="eastAsia"/>
        </w:rPr>
        <w:t>in</w:t>
      </w:r>
      <w:r>
        <w:t xml:space="preserve"> class 1. If the final classification between class 1 and class 0 is determined by a decision threshold </w:t>
      </w:r>
      <m:oMath>
        <m:r>
          <w:rPr>
            <w:rFonts w:ascii="Cambria Math" w:hAnsi="Cambria Math"/>
          </w:rPr>
          <m:t>t∈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eastAsia"/>
        </w:rPr>
        <w:t>,</w:t>
      </w:r>
      <w:r>
        <w:t xml:space="preserve"> then we can denote TPR and FPR as follows:</w:t>
      </w:r>
    </w:p>
    <w:p w14:paraId="6C474228" w14:textId="67CC165A" w:rsidR="00BB28BB" w:rsidRPr="00F40468" w:rsidRDefault="00F40468" w:rsidP="00CE2127">
      <w:pPr>
        <w:spacing w:before="156" w:after="156"/>
        <w:ind w:firstLineChars="0" w:firstLine="0"/>
      </w:pPr>
      <m:oMathPara>
        <m:oMath>
          <m:r>
            <w:rPr>
              <w:rFonts w:ascii="Cambria Math" w:hAnsi="Cambria Math"/>
            </w:rPr>
            <m:t>TPR=T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&gt;t</m:t>
              </m:r>
            </m:e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14:paraId="1B8265D8" w14:textId="7840421A" w:rsidR="00F40468" w:rsidRPr="00F40468" w:rsidRDefault="00F40468" w:rsidP="00CE2127">
      <w:pPr>
        <w:spacing w:before="156" w:after="156"/>
        <w:ind w:firstLineChars="0" w:firstLine="0"/>
      </w:pPr>
      <m:oMathPara>
        <m:oMath>
          <m:r>
            <w:rPr>
              <w:rFonts w:ascii="Cambria Math" w:hAnsi="Cambria Math"/>
            </w:rPr>
            <m:t>FPR=F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&gt;t</m:t>
              </m:r>
            </m:e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e>
          </m:d>
        </m:oMath>
      </m:oMathPara>
    </w:p>
    <w:p w14:paraId="5434CCD7" w14:textId="2905090A" w:rsidR="00F40468" w:rsidRDefault="00F40468" w:rsidP="00CE2127">
      <w:pPr>
        <w:spacing w:before="156" w:after="156"/>
        <w:ind w:firstLineChars="0" w:firstLine="0"/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</w:t>
      </w:r>
      <w:r>
        <w:t xml:space="preserve">means x belong to class 1 and x belong to class 0, respectively. If we view </w:t>
      </w:r>
      <m:oMath>
        <m:r>
          <w:rPr>
            <w:rFonts w:ascii="Cambria Math" w:hAnsi="Cambria Math"/>
          </w:rPr>
          <m:t>T</m:t>
        </m:r>
      </m:oMath>
      <w:r>
        <w:t xml:space="preserve"> as a function of 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,</w:t>
      </w:r>
      <w:r>
        <w:t xml:space="preserve"> we can get</w:t>
      </w:r>
    </w:p>
    <w:p w14:paraId="35429E75" w14:textId="2BC30E40" w:rsidR="00F40468" w:rsidRPr="00F40468" w:rsidRDefault="00F40468" w:rsidP="00CE2127">
      <w:pPr>
        <w:spacing w:before="156" w:after="156"/>
        <w:ind w:firstLineChars="0" w:firstLine="0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AUC</m:t>
          </m:r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&gt;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|y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=1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&gt;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|y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=1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&gt;t|y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=1</m:t>
                  </m:r>
                </m:e>
              </m:d>
              <m:r>
                <w:rPr>
                  <w:rFonts w:ascii="Cambria Math" w:hAnsi="Cambria Math"/>
                </w:rPr>
                <m:t>⋅P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=t|y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&gt;t, f(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)=t|y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=1, 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&gt; f(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)|y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=1, 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=0</m:t>
              </m:r>
            </m:e>
          </m:d>
        </m:oMath>
      </m:oMathPara>
    </w:p>
    <w:p w14:paraId="776D4AED" w14:textId="168159E3" w:rsidR="00BB28BB" w:rsidRDefault="00CD1564" w:rsidP="00CE2127">
      <w:pPr>
        <w:spacing w:before="156" w:after="156"/>
        <w:ind w:firstLineChars="0" w:firstLine="0"/>
      </w:pPr>
      <w:r>
        <w:rPr>
          <w:iCs/>
        </w:rPr>
        <w:t xml:space="preserve">At the </w:t>
      </w:r>
      <w:r w:rsidR="00D77B9D">
        <w:rPr>
          <w:rFonts w:hint="eastAsia"/>
          <w:iCs/>
        </w:rPr>
        <w:t>fourth</w:t>
      </w:r>
      <w:r>
        <w:rPr>
          <w:iCs/>
        </w:rPr>
        <w:t xml:space="preserve"> </w:t>
      </w:r>
      <w:r>
        <w:rPr>
          <w:rFonts w:hint="eastAsia"/>
          <w:iCs/>
        </w:rPr>
        <w:t>equal</w:t>
      </w:r>
      <w:r w:rsidR="00D77B9D">
        <w:rPr>
          <w:iCs/>
        </w:rPr>
        <w:t xml:space="preserve"> sign, we used the fact that the probability density function</w:t>
      </w:r>
      <w:r w:rsidR="00D77B9D" w:rsidRPr="00D77B9D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=t|y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=0</m:t>
            </m:r>
          </m:e>
        </m:d>
      </m:oMath>
      <w:r w:rsidR="00D77B9D">
        <w:rPr>
          <w:rFonts w:ascii="Cambria Math" w:hAnsi="Cambria Math" w:hint="eastAsia"/>
          <w:i/>
          <w:iCs/>
        </w:rPr>
        <w:t xml:space="preserve"> </w:t>
      </w:r>
      <w:r w:rsidR="00D77B9D" w:rsidRPr="00D77B9D">
        <w:rPr>
          <w:rFonts w:eastAsiaTheme="minorHAnsi"/>
        </w:rPr>
        <w:t xml:space="preserve">is the derivative with respect to </w:t>
      </w:r>
      <m:oMath>
        <m:r>
          <w:rPr>
            <w:rFonts w:ascii="Cambria Math" w:eastAsiaTheme="minorHAnsi" w:hAnsi="Cambria Math"/>
          </w:rPr>
          <m:t>t</m:t>
        </m:r>
      </m:oMath>
      <w:r w:rsidR="00D77B9D" w:rsidRPr="00D77B9D">
        <w:rPr>
          <w:rFonts w:eastAsiaTheme="minorHAnsi" w:hint="eastAsia"/>
        </w:rPr>
        <w:t xml:space="preserve"> </w:t>
      </w:r>
      <w:r w:rsidR="00D77B9D" w:rsidRPr="00D77B9D">
        <w:rPr>
          <w:rFonts w:eastAsiaTheme="minorHAnsi"/>
        </w:rPr>
        <w:t xml:space="preserve">of the cumulative distribution function </w:t>
      </w:r>
      <m:oMath>
        <m:r>
          <w:rPr>
            <w:rFonts w:ascii="Cambria Math" w:eastAsiaTheme="minorHAnsi" w:hAnsi="Cambria Math"/>
          </w:rPr>
          <m:t>P</m:t>
        </m:r>
        <m:d>
          <m:dPr>
            <m:ctrlPr>
              <w:rPr>
                <w:rFonts w:ascii="Cambria Math" w:eastAsiaTheme="minorHAnsi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/>
                    <w:i/>
                  </w:rPr>
                </m:ctrlPr>
              </m:sSupPr>
              <m:e>
                <m:r>
                  <w:rPr>
                    <w:rFonts w:ascii="Cambria Math" w:eastAsiaTheme="minorHAnsi" w:hAnsi="Cambria Math"/>
                  </w:rPr>
                  <m:t>f</m:t>
                </m:r>
              </m:e>
              <m:sup>
                <m:r>
                  <w:rPr>
                    <w:rFonts w:ascii="Cambria Math" w:eastAsiaTheme="minorHAnsi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HAnsi" w:hAnsi="Cambria Math"/>
                    <w:i/>
                  </w:rPr>
                </m:ctrlPr>
              </m:dPr>
              <m:e>
                <m:r>
                  <w:rPr>
                    <w:rFonts w:ascii="Cambria Math" w:eastAsiaTheme="minorHAnsi" w:hAnsi="Cambria Math"/>
                  </w:rPr>
                  <m:t>x</m:t>
                </m:r>
              </m:e>
            </m:d>
            <m:r>
              <w:rPr>
                <w:rFonts w:ascii="Cambria Math" w:eastAsiaTheme="minorHAnsi" w:hAnsi="Cambria Math"/>
              </w:rPr>
              <m:t>≤t</m:t>
            </m:r>
          </m:e>
          <m:e>
            <m:r>
              <w:rPr>
                <w:rFonts w:ascii="Cambria Math" w:eastAsiaTheme="minorHAnsi" w:hAnsi="Cambria Math"/>
              </w:rPr>
              <m:t>y</m:t>
            </m:r>
            <m:d>
              <m:dPr>
                <m:ctrlPr>
                  <w:rPr>
                    <w:rFonts w:ascii="Cambria Math" w:eastAsiaTheme="minorHAnsi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HAnsi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HAnsi" w:hAnsi="Cambria Math"/>
              </w:rPr>
              <m:t>=0</m:t>
            </m:r>
          </m:e>
        </m:d>
        <m:r>
          <w:rPr>
            <w:rFonts w:ascii="Cambria Math" w:eastAsiaTheme="minorHAnsi" w:hAnsi="Cambria Math"/>
          </w:rPr>
          <m:t>=1-F(t)</m:t>
        </m:r>
      </m:oMath>
      <w:r w:rsidR="00DB4ACA">
        <w:rPr>
          <w:rFonts w:hint="eastAsia"/>
        </w:rPr>
        <w:t>.</w:t>
      </w:r>
    </w:p>
    <w:p w14:paraId="7B620FEF" w14:textId="0B9F2E19" w:rsidR="00DB4ACA" w:rsidRDefault="00DB4ACA" w:rsidP="00CE2127">
      <w:pPr>
        <w:spacing w:before="156" w:after="156"/>
        <w:ind w:firstLineChars="0" w:firstLine="0"/>
      </w:pPr>
      <w:r>
        <w:rPr>
          <w:rFonts w:hint="eastAsia"/>
        </w:rPr>
        <w:t>S</w:t>
      </w:r>
      <w:r>
        <w:t xml:space="preserve">o given a randomly chosen </w:t>
      </w:r>
      <w:r>
        <w:rPr>
          <w:rFonts w:hint="eastAsia"/>
        </w:rPr>
        <w:t>observation</w:t>
      </w:r>
      <w:r>
        <w:t xml:space="preserve"> 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 xml:space="preserve"> </w:t>
      </w:r>
      <w:r>
        <w:t xml:space="preserve">belonging to class </w:t>
      </w:r>
      <w:proofErr w:type="gramStart"/>
      <w:r>
        <w:t>1 ,</w:t>
      </w:r>
      <w:proofErr w:type="gramEnd"/>
      <w:r>
        <w:t xml:space="preserve"> and randomly chosen observation </w:t>
      </w:r>
      <m:oMath>
        <m:r>
          <w:rPr>
            <w:rFonts w:ascii="Cambria Math" w:hAnsi="Cambria Math"/>
          </w:rPr>
          <m:t>x'</m:t>
        </m:r>
      </m:oMath>
      <w:r>
        <w:rPr>
          <w:rFonts w:hint="eastAsia"/>
        </w:rPr>
        <w:t xml:space="preserve"> </w:t>
      </w:r>
      <w:r>
        <w:t xml:space="preserve">belonging the class 0, the AUC is the probability that the evaluated classification algorithm will assign a higher score to </w:t>
      </w:r>
      <m:oMath>
        <m:r>
          <w:rPr>
            <w:rFonts w:ascii="Cambria Math" w:hAnsi="Cambria Math"/>
          </w:rPr>
          <m:t>x</m:t>
        </m:r>
      </m:oMath>
      <w:r>
        <w:t xml:space="preserve"> than to </w:t>
      </w:r>
      <m:oMath>
        <m:r>
          <w:rPr>
            <w:rFonts w:ascii="Cambria Math" w:hAnsi="Cambria Math"/>
          </w:rPr>
          <m:t>x’</m:t>
        </m:r>
      </m:oMath>
      <w:r>
        <w:rPr>
          <w:rFonts w:hint="eastAsia"/>
        </w:rPr>
        <w:t>.</w:t>
      </w:r>
    </w:p>
    <w:p w14:paraId="12F38716" w14:textId="5167A020" w:rsidR="00DB4ACA" w:rsidRDefault="00DB4ACA" w:rsidP="00CE2127">
      <w:pPr>
        <w:spacing w:before="156" w:after="156"/>
        <w:ind w:firstLineChars="0" w:firstLine="0"/>
      </w:pPr>
      <w:r>
        <w:t xml:space="preserve">According this idea, assuming that the data set has a total of </w:t>
      </w:r>
      <m:oMath>
        <m:r>
          <w:rPr>
            <w:rFonts w:ascii="Cambria Math" w:hAnsi="Cambria Math"/>
          </w:rPr>
          <m:t>M</m:t>
        </m:r>
      </m:oMath>
      <w:r>
        <w:t xml:space="preserve"> positive samples and </w:t>
      </w:r>
      <m:oMath>
        <m:r>
          <w:rPr>
            <w:rFonts w:ascii="Cambria Math" w:hAnsi="Cambria Math"/>
          </w:rPr>
          <m:t>N</m:t>
        </m:r>
      </m:oMath>
      <w:r>
        <w:t xml:space="preserve"> negative samples, the predicted value is </w:t>
      </w:r>
      <m:oMath>
        <m:r>
          <w:rPr>
            <w:rFonts w:ascii="Cambria Math" w:hAnsi="Cambria Math"/>
          </w:rPr>
          <m:t>M+N</m:t>
        </m:r>
      </m:oMath>
      <w:r>
        <w:t xml:space="preserve">. We sort all the samples according to the predicted value </w:t>
      </w:r>
      <w:r w:rsidR="00A46E49">
        <w:t xml:space="preserve">in </w:t>
      </w:r>
      <w:r w:rsidR="00A46E49" w:rsidRPr="00A46E49">
        <w:rPr>
          <w:b/>
          <w:bCs/>
        </w:rPr>
        <w:t>increasing order</w:t>
      </w:r>
      <w:r>
        <w:t xml:space="preserve">, and sort the numbers from </w:t>
      </w:r>
      <m:oMath>
        <m:r>
          <w:rPr>
            <w:rFonts w:ascii="Cambria Math" w:hAnsi="Cambria Math"/>
          </w:rPr>
          <m:t>1</m:t>
        </m:r>
      </m:oMath>
      <w:r>
        <w:t xml:space="preserve"> to </w:t>
      </w:r>
      <m:oMath>
        <m:r>
          <w:rPr>
            <w:rFonts w:ascii="Cambria Math" w:hAnsi="Cambria Math"/>
          </w:rPr>
          <m:t>M+N</m:t>
        </m:r>
      </m:oMath>
      <w:r>
        <w:t>.</w:t>
      </w:r>
    </w:p>
    <w:p w14:paraId="0ED2D3B4" w14:textId="05764E87" w:rsidR="00DB4ACA" w:rsidRDefault="00A46E49" w:rsidP="00CE2127">
      <w:pPr>
        <w:pStyle w:val="a4"/>
        <w:numPr>
          <w:ilvl w:val="0"/>
          <w:numId w:val="1"/>
        </w:numPr>
        <w:spacing w:before="156" w:after="156"/>
        <w:ind w:firstLineChars="0" w:firstLine="0"/>
      </w:pPr>
      <w:r>
        <w:t>For the sample with the highest probability of positive sample (assuming the sort number is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rank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), </w:t>
      </w:r>
      <w:r w:rsidR="00DB4ACA">
        <w:t xml:space="preserve">the number of negative samples with a smaller probability than it </w:t>
      </w:r>
      <w:r>
        <w:t xml:space="preserve">is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rank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-M</m:t>
        </m:r>
      </m:oMath>
      <w:r>
        <w:t>.</w:t>
      </w:r>
    </w:p>
    <w:p w14:paraId="596D281A" w14:textId="5A4EF690" w:rsidR="00DB4ACA" w:rsidRPr="00A46E49" w:rsidRDefault="003D28C7" w:rsidP="00CE2127">
      <w:pPr>
        <w:pStyle w:val="a4"/>
        <w:numPr>
          <w:ilvl w:val="0"/>
          <w:numId w:val="1"/>
        </w:numPr>
        <w:spacing w:before="156" w:after="156"/>
        <w:ind w:firstLineChars="0" w:firstLine="0"/>
      </w:pPr>
      <w:r w:rsidRPr="003D28C7">
        <w:t xml:space="preserve">For the sample with the second highest probability of positive samples (assuming the sorting number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rank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3D28C7">
        <w:t>), the number of negative samples with a lower probability than it is</w:t>
      </w:r>
      <w:r w:rsidR="00A46E49">
        <w:t xml:space="preserve">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rank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-(M-1)</m:t>
        </m:r>
      </m:oMath>
    </w:p>
    <w:p w14:paraId="3D527EB3" w14:textId="5B544D97" w:rsidR="00A46E49" w:rsidRDefault="00A46E49" w:rsidP="00CE2127">
      <w:pPr>
        <w:pStyle w:val="a4"/>
        <w:numPr>
          <w:ilvl w:val="0"/>
          <w:numId w:val="1"/>
        </w:numPr>
        <w:spacing w:before="156" w:after="156"/>
        <w:ind w:firstLineChars="0" w:firstLine="0"/>
      </w:pPr>
      <w:r>
        <w:rPr>
          <w:iCs/>
        </w:rPr>
        <w:t>And so on…</w:t>
      </w:r>
    </w:p>
    <w:p w14:paraId="2F6FDBDC" w14:textId="69176EE9" w:rsidR="00DB4ACA" w:rsidRDefault="00DB4ACA" w:rsidP="00CE2127">
      <w:pPr>
        <w:pStyle w:val="a4"/>
        <w:numPr>
          <w:ilvl w:val="0"/>
          <w:numId w:val="1"/>
        </w:numPr>
        <w:spacing w:before="156" w:after="156"/>
        <w:ind w:firstLineChars="0" w:firstLine="0"/>
      </w:pPr>
      <w:r>
        <w:t>For the smallest positive sample probability, assume that the sorting number is</w:t>
      </w:r>
      <w:r w:rsidR="00A46E49">
        <w:t xml:space="preserve">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rank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, the number of negative samples with a smaller probability than it </w:t>
      </w:r>
      <w:r w:rsidR="00A46E49">
        <w:t xml:space="preserve">is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rank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-1</m:t>
        </m:r>
      </m:oMath>
    </w:p>
    <w:p w14:paraId="25F9E712" w14:textId="6A649C80" w:rsidR="00A46E49" w:rsidRDefault="00A46E49" w:rsidP="00CE2127">
      <w:pPr>
        <w:spacing w:before="156" w:after="156"/>
        <w:ind w:firstLineChars="0" w:firstLine="0"/>
        <w:rPr>
          <w:iCs/>
        </w:rPr>
      </w:pPr>
      <w:r w:rsidRPr="00A46E49">
        <w:t>Then in all cases, the number of positive sample scores greater than negative samples is</w:t>
      </w:r>
      <w:r w:rsidR="003D28C7">
        <w:rPr>
          <w:rFonts w:hint="eastAsia"/>
        </w:rPr>
        <w:t xml:space="preserve">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rank</m:t>
                </m:r>
                <m:ctrlPr>
                  <w:rPr>
                    <w:rFonts w:ascii="Cambria Math" w:hAnsi="Cambria Math"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M+1-i</m:t>
                </m:r>
              </m:e>
            </m:d>
          </m:e>
        </m:nary>
      </m:oMath>
      <w:r w:rsidR="003D28C7">
        <w:rPr>
          <w:rFonts w:hint="eastAsia"/>
        </w:rPr>
        <w:t>,</w:t>
      </w:r>
      <w:r w:rsidR="003D28C7">
        <w:t xml:space="preserve"> then </w:t>
      </w:r>
      <m:oMath>
        <m:r>
          <m:rPr>
            <m:sty m:val="p"/>
          </m:rPr>
          <w:rPr>
            <w:rFonts w:ascii="Cambria Math" w:hAnsi="Cambria Math"/>
          </w:rPr>
          <m:t>AUC</m:t>
        </m:r>
      </m:oMath>
      <w:r w:rsidR="003D28C7">
        <w:rPr>
          <w:rFonts w:hint="eastAsia"/>
          <w:iCs/>
        </w:rPr>
        <w:t xml:space="preserve"> </w:t>
      </w:r>
      <w:r w:rsidR="003D28C7">
        <w:rPr>
          <w:iCs/>
        </w:rPr>
        <w:t>can be written as</w:t>
      </w:r>
    </w:p>
    <w:p w14:paraId="30D4DA07" w14:textId="6E337CB1" w:rsidR="003D28C7" w:rsidRPr="003D28C7" w:rsidRDefault="003D28C7" w:rsidP="00CE2127">
      <w:pPr>
        <w:spacing w:before="156" w:after="156"/>
        <w:ind w:firstLineChars="0" w:firstLine="0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AUC=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Cs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rank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1+M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M×N</m:t>
              </m:r>
            </m:den>
          </m:f>
        </m:oMath>
      </m:oMathPara>
    </w:p>
    <w:p w14:paraId="74B81958" w14:textId="3AE8E5A8" w:rsidR="00DB4ACA" w:rsidRDefault="00DB4ACA" w:rsidP="00CE2127">
      <w:pPr>
        <w:spacing w:before="156" w:after="156"/>
        <w:ind w:firstLineChars="0" w:firstLine="0"/>
        <w:rPr>
          <w:noProof/>
        </w:rPr>
      </w:pPr>
      <w:r>
        <w:t xml:space="preserve">  .</w:t>
      </w:r>
      <w:r w:rsidR="00AB10E5" w:rsidRPr="00AB10E5">
        <w:rPr>
          <w:noProof/>
        </w:rPr>
        <w:t xml:space="preserve"> </w:t>
      </w:r>
      <w:r w:rsidR="00AB10E5">
        <w:rPr>
          <w:noProof/>
        </w:rPr>
        <w:lastRenderedPageBreak/>
        <w:drawing>
          <wp:inline distT="0" distB="0" distL="0" distR="0" wp14:anchorId="5358DF64" wp14:editId="3257876E">
            <wp:extent cx="5274310" cy="47942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4172" w14:textId="573BFED5" w:rsidR="00CE2127" w:rsidRDefault="00CE2127" w:rsidP="00544DB8">
      <w:pPr>
        <w:spacing w:before="156" w:after="156"/>
        <w:ind w:firstLineChars="0" w:firstLine="0"/>
      </w:pPr>
      <w:r>
        <w:rPr>
          <w:noProof/>
        </w:rPr>
        <w:drawing>
          <wp:inline distT="0" distB="0" distL="0" distR="0" wp14:anchorId="5CCBAD55" wp14:editId="0CC579FD">
            <wp:extent cx="2126164" cy="510584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E293" w14:textId="780ADEF8" w:rsidR="00CE2127" w:rsidRDefault="00CE2127" w:rsidP="00CE2127">
      <w:pPr>
        <w:spacing w:before="156" w:after="156"/>
        <w:ind w:firstLineChars="0" w:firstLine="0"/>
        <w:jc w:val="left"/>
      </w:pPr>
      <w:r>
        <w:rPr>
          <w:noProof/>
        </w:rPr>
        <w:drawing>
          <wp:inline distT="0" distB="0" distL="0" distR="0" wp14:anchorId="408AB090" wp14:editId="638A04D3">
            <wp:extent cx="5274310" cy="5168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C5A8" w14:textId="68330E83" w:rsidR="00CE2127" w:rsidRDefault="00544DB8" w:rsidP="00CE2127">
      <w:pPr>
        <w:spacing w:before="156" w:after="156"/>
        <w:ind w:firstLineChars="0" w:firstLine="0"/>
        <w:jc w:val="left"/>
      </w:pPr>
      <w:r w:rsidRPr="00544DB8">
        <w:t xml:space="preserve">We can obtain the most suitable threshold by calculating the </w:t>
      </w:r>
      <w:r>
        <w:t>F</w:t>
      </w:r>
      <w:r w:rsidRPr="00544DB8">
        <w:t>1 score, the specific method is as follows</w:t>
      </w:r>
      <w:r>
        <w:t>:</w:t>
      </w:r>
    </w:p>
    <w:p w14:paraId="4D9725F7" w14:textId="0BD2F12F" w:rsidR="00544DB8" w:rsidRDefault="007F2F22" w:rsidP="00CE2127">
      <w:pPr>
        <w:spacing w:before="156" w:after="156"/>
        <w:ind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67B4B1A" wp14:editId="0EC5CEAF">
            <wp:extent cx="3743162" cy="183466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4739" cy="184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A4AE" w14:textId="304FCB47" w:rsidR="00CA37B9" w:rsidRDefault="00544DB8" w:rsidP="00CE2127">
      <w:pPr>
        <w:spacing w:before="156" w:after="156"/>
        <w:ind w:firstLineChars="0" w:firstLine="0"/>
        <w:jc w:val="left"/>
      </w:pPr>
      <w:r>
        <w:lastRenderedPageBreak/>
        <w:t>Then, we can get the best threshold is 0.5139247728112848</w:t>
      </w:r>
      <w:r w:rsidR="002152B0">
        <w:t xml:space="preserve">(In fact, </w:t>
      </w:r>
      <w:r w:rsidR="002152B0" w:rsidRPr="002152B0">
        <w:t>0.7192036272932429</w:t>
      </w:r>
      <w:r w:rsidR="002152B0">
        <w:t xml:space="preserve"> is ok either. My point is t</w:t>
      </w:r>
      <w:r w:rsidR="002152B0" w:rsidRPr="002152B0">
        <w:t>here are very many values with the same maximum F1 score</w:t>
      </w:r>
      <w:r w:rsidR="002152B0">
        <w:t>)</w:t>
      </w:r>
      <w:r w:rsidR="00CA37B9">
        <w:t xml:space="preserve">. </w:t>
      </w:r>
      <w:r w:rsidR="00CA37B9">
        <w:rPr>
          <w:rFonts w:hint="eastAsia"/>
        </w:rPr>
        <w:t>B</w:t>
      </w:r>
      <w:r w:rsidR="00CA37B9">
        <w:t>y using this threshold, we just need to train on test set, predict and save data to a .csv file.</w:t>
      </w:r>
    </w:p>
    <w:p w14:paraId="7319FA94" w14:textId="5B1E1C0A" w:rsidR="001F6CE2" w:rsidRDefault="001F6CE2" w:rsidP="00CE2127">
      <w:pPr>
        <w:spacing w:before="156" w:after="156"/>
        <w:ind w:firstLineChars="0" w:firstLine="0"/>
        <w:jc w:val="left"/>
      </w:pPr>
      <w:r>
        <w:rPr>
          <w:noProof/>
        </w:rPr>
        <w:drawing>
          <wp:inline distT="0" distB="0" distL="0" distR="0" wp14:anchorId="09E4D5BD" wp14:editId="009123FC">
            <wp:extent cx="5274310" cy="4343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4831" w14:textId="42414A44" w:rsidR="001F6CE2" w:rsidRDefault="001F6CE2" w:rsidP="001F6CE2">
      <w:pPr>
        <w:spacing w:before="156" w:after="156"/>
        <w:ind w:firstLineChars="0" w:firstLine="0"/>
        <w:jc w:val="left"/>
        <w:rPr>
          <w:iCs/>
        </w:rPr>
      </w:pPr>
      <w:r w:rsidRPr="001F6CE2">
        <w:rPr>
          <w:iCs/>
        </w:rPr>
        <w:t>We use</w:t>
      </w:r>
      <m:oMath>
        <m:r>
          <w:rPr>
            <w:rFonts w:ascii="Cambria Math" w:hAnsi="Cambria Math"/>
          </w:rPr>
          <m:t xml:space="preserve"> f(β)</m:t>
        </m:r>
      </m:oMath>
      <w:r w:rsidRPr="001F6CE2">
        <w:rPr>
          <w:iCs/>
        </w:rPr>
        <w:t xml:space="preserve"> as the objective function of the optimization problem</w:t>
      </w:r>
      <w:r>
        <w:rPr>
          <w:iCs/>
        </w:rPr>
        <w:t>:</w:t>
      </w:r>
    </w:p>
    <w:p w14:paraId="212A0784" w14:textId="4A477A29" w:rsidR="001F6CE2" w:rsidRPr="001F6CE2" w:rsidRDefault="001F6CE2" w:rsidP="001F6CE2">
      <w:pPr>
        <w:spacing w:before="156" w:after="156"/>
        <w:ind w:firstLineChars="0" w:firstLine="0"/>
        <w:jc w:val="left"/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β</m:t>
                  </m:r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acc>
                                </m:sup>
                              </m:sSup>
                            </m:e>
                          </m:d>
                        </m:e>
                      </m:func>
                    </m:e>
                  </m:d>
                </m:e>
              </m:nary>
            </m:e>
          </m:func>
        </m:oMath>
      </m:oMathPara>
    </w:p>
    <w:p w14:paraId="2D268CE4" w14:textId="388C1DAD" w:rsidR="001F6CE2" w:rsidRDefault="001F6CE2" w:rsidP="00CE2127">
      <w:pPr>
        <w:spacing w:before="156" w:after="156"/>
        <w:ind w:firstLineChars="0" w:firstLine="0"/>
        <w:jc w:val="left"/>
      </w:pPr>
      <w:r w:rsidRPr="001F6CE2">
        <w:t xml:space="preserve">Then take the derivative to get the recursive formula of </w:t>
      </w:r>
      <w:r w:rsidR="00B22026">
        <w:rPr>
          <w:rFonts w:hint="eastAsia"/>
        </w:rPr>
        <w:t>gradient</w:t>
      </w:r>
      <w:r w:rsidR="00B22026">
        <w:t xml:space="preserve"> </w:t>
      </w:r>
      <w:r w:rsidR="00B22026">
        <w:rPr>
          <w:rFonts w:hint="eastAsia"/>
        </w:rPr>
        <w:t>decent</w:t>
      </w:r>
      <w:r w:rsidRPr="001F6CE2">
        <w:t xml:space="preserve"> method</w:t>
      </w:r>
      <w:r>
        <w:t>:</w:t>
      </w:r>
    </w:p>
    <w:p w14:paraId="5C461169" w14:textId="3AE32161" w:rsidR="001F6CE2" w:rsidRPr="001F6CE2" w:rsidRDefault="007F2F22" w:rsidP="001F6CE2">
      <w:pPr>
        <w:spacing w:before="156" w:after="156"/>
        <w:ind w:firstLine="420"/>
        <w:divId w:val="131485731"/>
        <w:rPr>
          <w:rFonts w:ascii="Cambria Math" w:hAnsi="Cambria Math"/>
          <w:i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sup>
                      </m:sSup>
                    </m:den>
                  </m:f>
                </m:e>
              </m:d>
            </m:e>
          </m:nary>
        </m:oMath>
      </m:oMathPara>
    </w:p>
    <w:p w14:paraId="66E94A2B" w14:textId="62456F91" w:rsidR="001F6CE2" w:rsidRPr="00B22026" w:rsidRDefault="007F2F22" w:rsidP="001F6CE2">
      <w:pPr>
        <w:spacing w:before="156" w:after="156"/>
        <w:ind w:firstLine="420"/>
        <w:divId w:val="1428841727"/>
        <w:rPr>
          <w:rFonts w:ascii="Cambria Math" w:hAnsi="Cambria Math"/>
          <w:i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-αf'(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CD607F6" w14:textId="66832DBB" w:rsidR="00B22026" w:rsidRDefault="00B22026" w:rsidP="00B22026">
      <w:pPr>
        <w:spacing w:before="156" w:after="156"/>
        <w:ind w:firstLineChars="0" w:firstLine="0"/>
        <w:divId w:val="1428841727"/>
        <w:rPr>
          <w:rFonts w:eastAsiaTheme="minorHAnsi"/>
          <w:iCs/>
        </w:rPr>
      </w:pPr>
      <w:r w:rsidRPr="00B22026">
        <w:rPr>
          <w:rFonts w:eastAsiaTheme="minorHAnsi"/>
          <w:iCs/>
        </w:rPr>
        <w:t>For the learning rate, we can simply set it to 0.05</w:t>
      </w:r>
      <w:r>
        <w:rPr>
          <w:rFonts w:eastAsiaTheme="minorHAnsi"/>
          <w:iCs/>
        </w:rPr>
        <w:t>. The result is shown as follows:</w:t>
      </w:r>
    </w:p>
    <w:p w14:paraId="517E42AA" w14:textId="2AB4BF6A" w:rsidR="00B22026" w:rsidRPr="00B22026" w:rsidRDefault="00B22026" w:rsidP="00B22026">
      <w:pPr>
        <w:spacing w:before="156" w:after="156"/>
        <w:ind w:firstLineChars="0" w:firstLine="0"/>
        <w:divId w:val="1428841727"/>
        <w:rPr>
          <w:rFonts w:eastAsiaTheme="minorHAnsi"/>
          <w:iCs/>
        </w:rPr>
      </w:pPr>
      <w:r>
        <w:rPr>
          <w:noProof/>
        </w:rPr>
        <w:drawing>
          <wp:inline distT="0" distB="0" distL="0" distR="0" wp14:anchorId="73200618" wp14:editId="2E96B697">
            <wp:extent cx="1135478" cy="472481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EC18" w14:textId="431B93FD" w:rsidR="000520B8" w:rsidRPr="000520B8" w:rsidRDefault="000520B8" w:rsidP="000520B8">
      <w:pPr>
        <w:spacing w:before="156" w:after="156"/>
        <w:ind w:firstLineChars="0" w:firstLine="0"/>
        <w:divId w:val="1428841727"/>
        <w:rPr>
          <w:rFonts w:ascii="Cambria Math" w:hAnsi="Cambria Math"/>
        </w:rPr>
      </w:pPr>
      <w:r>
        <w:rPr>
          <w:noProof/>
        </w:rPr>
        <w:drawing>
          <wp:inline distT="0" distB="0" distL="0" distR="0" wp14:anchorId="1409256F" wp14:editId="785AF392">
            <wp:extent cx="5274310" cy="3225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B85D" w14:textId="59B82D82" w:rsidR="002152B0" w:rsidRPr="002152B0" w:rsidRDefault="002152B0" w:rsidP="002152B0">
      <w:pPr>
        <w:spacing w:before="156" w:after="156"/>
        <w:ind w:firstLineChars="0" w:firstLine="0"/>
        <w:divId w:val="1428841727"/>
        <w:rPr>
          <w:rFonts w:ascii="Cambria Math" w:hAnsi="Cambria Math"/>
        </w:rPr>
      </w:pPr>
      <w:r w:rsidRPr="002152B0">
        <w:rPr>
          <w:rFonts w:ascii="Cambria Math" w:hAnsi="Cambria Math"/>
        </w:rPr>
        <w:t xml:space="preserve">The meaning of the closed-form solution is to predict the mark as a regression value, and 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152B0">
        <w:rPr>
          <w:rFonts w:ascii="Cambria Math" w:hAnsi="Cambria Math"/>
        </w:rPr>
        <w:t xml:space="preserve"> is approximated, not the value of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func>
      </m:oMath>
      <w:r w:rsidRPr="002152B0">
        <w:rPr>
          <w:rFonts w:ascii="Cambria Math" w:hAnsi="Cambria Math"/>
        </w:rPr>
        <w:t xml:space="preserve">. Therefore, after obtaining the regression value, any activation function can be used to complete the decision, such as tanh, </w:t>
      </w:r>
      <w:proofErr w:type="gramStart"/>
      <w:r w:rsidRPr="002152B0">
        <w:rPr>
          <w:rFonts w:ascii="Cambria Math" w:hAnsi="Cambria Math"/>
        </w:rPr>
        <w:t>sigmoid .</w:t>
      </w:r>
      <w:proofErr w:type="gramEnd"/>
      <w:r w:rsidRPr="002152B0">
        <w:rPr>
          <w:rFonts w:ascii="Cambria Math" w:hAnsi="Cambria Math"/>
        </w:rPr>
        <w:t xml:space="preserve"> Since the value of z is more inclined to be between [0,1] after the mark is used as the regression value, and the sigmoid function is used (note: the sigmoid function is not a gain operation in this problem), the gradient is large near z=0, That is, the disturbance caused by small errors will have a greater impact on the sigmoid output, so this method requires a more accurate threshold.</w:t>
      </w:r>
    </w:p>
    <w:p w14:paraId="19E53CCE" w14:textId="490B6952" w:rsidR="001F6CE2" w:rsidRPr="002152B0" w:rsidRDefault="002152B0" w:rsidP="002152B0">
      <w:pPr>
        <w:spacing w:before="156" w:after="156"/>
        <w:ind w:firstLineChars="0" w:firstLine="0"/>
        <w:divId w:val="1428841727"/>
        <w:rPr>
          <w:rFonts w:ascii="Cambria Math" w:hAnsi="Cambria Math"/>
        </w:rPr>
      </w:pPr>
      <w:r w:rsidRPr="002152B0">
        <w:rPr>
          <w:rFonts w:ascii="Cambria Math" w:hAnsi="Cambria Math"/>
        </w:rPr>
        <w:t xml:space="preserve">The numerical method approximates the rate value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func>
      </m:oMath>
      <w:r w:rsidRPr="002152B0">
        <w:rPr>
          <w:rFonts w:ascii="Cambria Math" w:hAnsi="Cambria Math"/>
        </w:rPr>
        <w:t xml:space="preserve">, and the range of z is not only between [0,1], but the gradient of the sigmoid function is small when z is far away from </w:t>
      </w:r>
      <w:r>
        <w:rPr>
          <w:rFonts w:ascii="Cambria Math" w:hAnsi="Cambria Math"/>
        </w:rPr>
        <w:t>0</w:t>
      </w:r>
      <w:r w:rsidRPr="002152B0">
        <w:rPr>
          <w:rFonts w:ascii="Cambria Math" w:hAnsi="Cambria Math"/>
        </w:rPr>
        <w:t>, that is, the small error has little influence on the output of the sigmoid</w:t>
      </w:r>
      <w:r>
        <w:rPr>
          <w:rFonts w:ascii="Cambria Math" w:hAnsi="Cambria Math"/>
        </w:rPr>
        <w:t>.</w:t>
      </w:r>
      <w:r w:rsidRPr="002152B0">
        <w:rPr>
          <w:rFonts w:ascii="Cambria Math" w:hAnsi="Cambria Math"/>
        </w:rPr>
        <w:t xml:space="preserve"> </w:t>
      </w:r>
      <w:proofErr w:type="gramStart"/>
      <w:r w:rsidRPr="002152B0">
        <w:rPr>
          <w:rFonts w:ascii="Cambria Math" w:hAnsi="Cambria Math"/>
        </w:rPr>
        <w:t>Therefore</w:t>
      </w:r>
      <w:proofErr w:type="gramEnd"/>
      <w:r w:rsidRPr="002152B0">
        <w:rPr>
          <w:rFonts w:ascii="Cambria Math" w:hAnsi="Cambria Math"/>
        </w:rPr>
        <w:t xml:space="preserve"> a very precise threshold is not required</w:t>
      </w:r>
      <w:r>
        <w:rPr>
          <w:rFonts w:ascii="Cambria Math" w:hAnsi="Cambria Math"/>
        </w:rPr>
        <w:t>.</w:t>
      </w:r>
    </w:p>
    <w:p w14:paraId="1F87E668" w14:textId="72E951B6" w:rsidR="001F6CE2" w:rsidRDefault="00377F2F" w:rsidP="00CE2127">
      <w:pPr>
        <w:spacing w:before="156" w:after="156"/>
        <w:ind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7906C5D3" wp14:editId="59219B5E">
            <wp:extent cx="5274310" cy="31375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BA36" w14:textId="379003B8" w:rsidR="002A0149" w:rsidRDefault="002A0149" w:rsidP="00CE2127">
      <w:pPr>
        <w:spacing w:before="156" w:after="156"/>
        <w:ind w:firstLineChars="0" w:firstLine="0"/>
        <w:jc w:val="left"/>
      </w:pPr>
      <w:r>
        <w:t xml:space="preserve">For Friedman test, we should 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~F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k-1,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e>
        </m:d>
      </m:oMath>
      <w:r>
        <w:rPr>
          <w:rFonts w:hint="eastAsia"/>
        </w:rPr>
        <w:t>,</w:t>
      </w:r>
      <w:r>
        <w:t xml:space="preserve">  and</w:t>
      </w:r>
    </w:p>
    <w:p w14:paraId="650B8D9C" w14:textId="4DFAF5C6" w:rsidR="002A0149" w:rsidRPr="00AD7EAE" w:rsidRDefault="007F2F22" w:rsidP="002A0149">
      <w:pPr>
        <w:spacing w:before="156" w:after="156"/>
        <w:ind w:firstLineChars="0" w:firstLine="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b>
              </m:sSub>
            </m:den>
          </m:f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k-1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12N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19BEF68E" w14:textId="10C0E997" w:rsidR="002A0149" w:rsidRDefault="002A0149" w:rsidP="00CE2127">
      <w:pPr>
        <w:spacing w:before="156" w:after="156"/>
        <w:ind w:firstLineChars="0" w:firstLine="0"/>
        <w:jc w:val="left"/>
      </w:pPr>
      <w:r>
        <w:t xml:space="preserve">where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 xml:space="preserve">k,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iCs/>
        </w:rPr>
        <w:t xml:space="preserve"> </w:t>
      </w:r>
      <w:r>
        <w:t>are the number of data sets</w:t>
      </w:r>
      <w:r w:rsidR="00CB678C">
        <w:t>,</w:t>
      </w:r>
      <w:r>
        <w:t xml:space="preserve"> </w:t>
      </w:r>
      <w:r w:rsidR="00CB678C">
        <w:t xml:space="preserve">the number of </w:t>
      </w:r>
      <w:r w:rsidR="00CB678C">
        <w:rPr>
          <w:rFonts w:hint="eastAsia"/>
        </w:rPr>
        <w:t>algorithm</w:t>
      </w:r>
      <w:r w:rsidR="00CB678C">
        <w:t xml:space="preserve">s and the mean rank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CB678C">
        <w:rPr>
          <w:rFonts w:hint="eastAsia"/>
        </w:rPr>
        <w:t xml:space="preserve"> </w:t>
      </w:r>
      <w:r w:rsidR="00CB678C">
        <w:t xml:space="preserve">algorithm, </w:t>
      </w:r>
      <w:proofErr w:type="gramStart"/>
      <w:r w:rsidR="004F24D0">
        <w:t>respectively.</w:t>
      </w:r>
      <w:proofErr w:type="gramEnd"/>
    </w:p>
    <w:p w14:paraId="53CE11D5" w14:textId="143A8C46" w:rsidR="004F24D0" w:rsidRDefault="004F24D0" w:rsidP="00CE2127">
      <w:pPr>
        <w:spacing w:before="156" w:after="156"/>
        <w:ind w:firstLineChars="0" w:firstLine="0"/>
        <w:jc w:val="left"/>
      </w:pPr>
      <w:r>
        <w:t xml:space="preserve">We can obtain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χ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  <m:r>
          <w:rPr>
            <w:rFonts w:ascii="Cambria Math" w:hAnsi="Cambria Math"/>
          </w:rPr>
          <m:t xml:space="preserve">=9.9200,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=3.9365&gt;3.007</m:t>
        </m:r>
      </m:oMath>
      <w:r>
        <w:rPr>
          <w:rFonts w:hint="eastAsia"/>
        </w:rPr>
        <w:t>,</w:t>
      </w:r>
      <w:r>
        <w:t xml:space="preserve"> which means we n</w:t>
      </w:r>
      <w:r>
        <w:rPr>
          <w:rFonts w:hint="eastAsia"/>
        </w:rPr>
        <w:t>eed</w:t>
      </w:r>
      <w:r>
        <w:t xml:space="preserve"> to turn down “all algorithm</w:t>
      </w:r>
      <w:r w:rsidR="00967FD1">
        <w:t>s</w:t>
      </w:r>
      <w:r>
        <w:t xml:space="preserve"> have the same </w:t>
      </w:r>
      <w:r>
        <w:rPr>
          <w:rFonts w:hint="eastAsia"/>
        </w:rPr>
        <w:t>performance</w:t>
      </w:r>
      <w:r>
        <w:t>”.</w:t>
      </w:r>
      <w:r w:rsidR="00967FD1">
        <w:t xml:space="preserve"> Therefore, we have to do Nemenyi test next.</w:t>
      </w:r>
    </w:p>
    <w:p w14:paraId="5DF9FCA4" w14:textId="136F5F47" w:rsidR="004F24D0" w:rsidRDefault="00967FD1" w:rsidP="00CE2127">
      <w:pPr>
        <w:spacing w:before="156" w:after="156"/>
        <w:ind w:firstLineChars="0" w:firstLine="0"/>
        <w:jc w:val="left"/>
      </w:pPr>
      <w:r>
        <w:rPr>
          <w:iCs/>
        </w:rPr>
        <w:t xml:space="preserve">From </w:t>
      </w:r>
      <m:oMath>
        <m:r>
          <w:rPr>
            <w:rFonts w:ascii="Cambria Math" w:hAnsi="Cambria Math"/>
          </w:rPr>
          <m:t>CD=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k(k+1)</m:t>
                </m:r>
              </m:num>
              <m:den>
                <m:r>
                  <w:rPr>
                    <w:rFonts w:ascii="Cambria Math" w:hAnsi="Cambria Math"/>
                  </w:rPr>
                  <m:t>6N</m:t>
                </m:r>
              </m:den>
            </m:f>
          </m:e>
        </m:rad>
      </m:oMath>
      <w:r>
        <w:rPr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=2.7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8</m:t>
        </m:r>
      </m:oMath>
      <w:r>
        <w:rPr>
          <w:rFonts w:hint="eastAsia"/>
          <w:iCs/>
        </w:rPr>
        <w:t>,</w:t>
      </w:r>
      <w:r>
        <w:rPr>
          <w:iCs/>
        </w:rPr>
        <w:t xml:space="preserve"> we get </w:t>
      </w:r>
      <m:oMath>
        <m:r>
          <w:rPr>
            <w:rFonts w:ascii="Cambria Math" w:hAnsi="Cambria Math"/>
          </w:rPr>
          <m:t>CD=2.718</m:t>
        </m:r>
      </m:oMath>
      <w:r>
        <w:rPr>
          <w:rFonts w:hint="eastAsia"/>
          <w:iCs/>
        </w:rPr>
        <w:t>.</w:t>
      </w:r>
      <w:r>
        <w:rPr>
          <w:iCs/>
        </w:rPr>
        <w:t xml:space="preserve"> And </w:t>
      </w:r>
      <m:oMath>
        <m:r>
          <w:rPr>
            <w:rFonts w:ascii="Cambria Math" w:hAnsi="Cambria Math"/>
          </w:rPr>
          <m:t>1.2+2.728=3.928&lt;4</m:t>
        </m:r>
      </m:oMath>
      <w:r>
        <w:rPr>
          <w:rFonts w:hint="eastAsia"/>
          <w:iCs/>
        </w:rPr>
        <w:t>,</w:t>
      </w:r>
      <w:r>
        <w:rPr>
          <w:iCs/>
        </w:rPr>
        <w:t xml:space="preserve"> so t</w:t>
      </w:r>
      <w:r w:rsidRPr="00967FD1">
        <w:rPr>
          <w:iCs/>
        </w:rPr>
        <w:t xml:space="preserve">here is a significant difference </w:t>
      </w:r>
      <w:r w:rsidR="00630F75">
        <w:rPr>
          <w:iCs/>
        </w:rPr>
        <w:t>between</w:t>
      </w:r>
      <w:r w:rsidRPr="00967FD1">
        <w:rPr>
          <w:iCs/>
        </w:rPr>
        <w:t xml:space="preserve"> the performance of algorithms C and D, but there is no significant difference between C and other algorithms.</w:t>
      </w:r>
    </w:p>
    <w:p w14:paraId="1D202E8F" w14:textId="2B4B96C6" w:rsidR="00AD7EAE" w:rsidRDefault="00967FD1" w:rsidP="00CE2127">
      <w:pPr>
        <w:spacing w:before="156" w:after="156"/>
        <w:ind w:firstLineChars="0" w:firstLine="0"/>
        <w:jc w:val="left"/>
      </w:pPr>
      <w:r>
        <w:rPr>
          <w:noProof/>
        </w:rPr>
        <w:drawing>
          <wp:inline distT="0" distB="0" distL="0" distR="0" wp14:anchorId="15934293" wp14:editId="77882F0C">
            <wp:extent cx="5274310" cy="105283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FFBA" w14:textId="2DC58E90" w:rsidR="00622623" w:rsidRDefault="00622623" w:rsidP="00CE2127">
      <w:pPr>
        <w:spacing w:before="156" w:after="156"/>
        <w:ind w:firstLineChars="0" w:firstLine="0"/>
        <w:jc w:val="left"/>
      </w:pPr>
      <w:r>
        <w:t>Prove that</w:t>
      </w:r>
    </w:p>
    <w:p w14:paraId="34E3C5CB" w14:textId="352903C8" w:rsidR="000733C8" w:rsidRPr="000733C8" w:rsidRDefault="007F2F22" w:rsidP="00CE2127">
      <w:pPr>
        <w:spacing w:before="156" w:after="156"/>
        <w:ind w:firstLineChars="0" w:firstLine="0"/>
        <w:jc w:val="left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hj</m:t>
                  </m:r>
                </m:sub>
              </m:sSub>
              <m:r>
                <w:rPr>
                  <w:rFonts w:ascii="Cambria Math" w:hAnsi="Cambria Math"/>
                </w:rPr>
                <m:t>=η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r>
                <m:rPr>
                  <m:sty m:val="p"/>
                </m:rPr>
                <w:rPr>
                  <w:rFonts w:ascii="Cambria Math" w:hAns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AUTONUM  \* GB2 </m:t>
              </m:r>
              <m:r>
                <m:rPr>
                  <m:sty m:val="p"/>
                </m:rPr>
                <w:rPr>
                  <w:rFonts w:ascii="Cambria Math" w:hAnsi="Cambria Math"/>
                  <w:iCs/>
                </w:rPr>
                <w:fldChar w:fldCharType="end"/>
              </m:r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7C24E16" w14:textId="62539D9A" w:rsidR="000733C8" w:rsidRPr="000733C8" w:rsidRDefault="007F2F22" w:rsidP="00CE2127">
      <w:pPr>
        <w:spacing w:before="156" w:after="156"/>
        <w:ind w:firstLineChars="0" w:firstLine="0"/>
        <w:jc w:val="left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=-η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r>
                <m:rPr>
                  <m:sty m:val="p"/>
                </m:rPr>
                <w:rPr>
                  <w:rFonts w:ascii="Cambria Math" w:hAns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AUTONUM  \* GB2 </m:t>
              </m:r>
              <m:r>
                <m:rPr>
                  <m:sty m:val="p"/>
                </m:rPr>
                <w:rPr>
                  <w:rFonts w:ascii="Cambria Math" w:hAnsi="Cambria Math"/>
                  <w:iCs/>
                </w:rPr>
                <w:fldChar w:fldCharType="end"/>
              </m:r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FDE5ED3" w14:textId="4AB5E80A" w:rsidR="000733C8" w:rsidRPr="008C04AC" w:rsidRDefault="007F2F22" w:rsidP="00CE2127">
      <w:pPr>
        <w:spacing w:before="156" w:after="156"/>
        <w:ind w:firstLineChars="0" w:firstLine="0"/>
        <w:jc w:val="left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ih</m:t>
                  </m:r>
                </m:sub>
              </m:sSub>
              <m:r>
                <w:rPr>
                  <w:rFonts w:ascii="Cambria Math" w:hAnsi="Cambria Math"/>
                </w:rPr>
                <m:t>=η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r>
                <m:rPr>
                  <m:sty m:val="p"/>
                </m:rPr>
                <w:rPr>
                  <w:rFonts w:ascii="Cambria Math" w:hAns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AUTONUM  \* GB2 </m:t>
              </m:r>
              <m:r>
                <m:rPr>
                  <m:sty m:val="p"/>
                </m:rPr>
                <w:rPr>
                  <w:rFonts w:ascii="Cambria Math" w:hAnsi="Cambria Math"/>
                  <w:iCs/>
                </w:rPr>
                <w:fldChar w:fldCharType="end"/>
              </m:r>
            </m:e>
          </m:eqArr>
        </m:oMath>
      </m:oMathPara>
    </w:p>
    <w:p w14:paraId="0EFAFC36" w14:textId="41FCA183" w:rsidR="00622623" w:rsidRPr="008C04AC" w:rsidRDefault="007F2F22" w:rsidP="00CE2127">
      <w:pPr>
        <w:spacing w:before="156" w:after="156"/>
        <w:ind w:firstLineChars="0" w:firstLine="0"/>
        <w:jc w:val="left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=-η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r>
                <m:rPr>
                  <m:sty m:val="p"/>
                </m:rPr>
                <w:rPr>
                  <w:rFonts w:ascii="Cambria Math" w:hAnsi="Cambria Math"/>
                  <w:iCs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AUTONUM  \* GB2 </m:t>
              </m:r>
              <m:r>
                <m:rPr>
                  <m:sty m:val="p"/>
                </m:rPr>
                <w:rPr>
                  <w:rFonts w:ascii="Cambria Math" w:hAnsi="Cambria Math"/>
                  <w:iCs/>
                </w:rPr>
                <w:fldChar w:fldCharType="end"/>
              </m:r>
              <m:ctrlPr>
                <w:rPr>
                  <w:rFonts w:ascii="Cambria Math" w:hAnsi="Cambria Math"/>
                  <w:iCs/>
                </w:rPr>
              </m:ctrlPr>
            </m:e>
          </m:eqArr>
        </m:oMath>
      </m:oMathPara>
    </w:p>
    <w:p w14:paraId="13CD065E" w14:textId="5409216A" w:rsidR="008C04AC" w:rsidRDefault="008C04AC" w:rsidP="00CE2127">
      <w:pPr>
        <w:spacing w:before="156" w:after="156"/>
        <w:ind w:firstLineChars="0" w:firstLine="0"/>
        <w:jc w:val="left"/>
      </w:pPr>
      <w:r>
        <w:t>For formula (1), we have</w:t>
      </w:r>
    </w:p>
    <w:p w14:paraId="7D53B453" w14:textId="3DFC0387" w:rsidR="008C04AC" w:rsidRPr="008C04AC" w:rsidRDefault="008C04AC" w:rsidP="00CE2127">
      <w:pPr>
        <w:spacing w:before="156" w:after="156"/>
        <w:ind w:firstLineChars="0" w:firstLine="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hj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η∂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hj</m:t>
                  </m:r>
                </m:sub>
              </m:sSub>
            </m:den>
          </m:f>
        </m:oMath>
      </m:oMathPara>
    </w:p>
    <w:p w14:paraId="08203600" w14:textId="1BA9A08E" w:rsidR="008C04AC" w:rsidRDefault="008C04AC" w:rsidP="00CE2127">
      <w:pPr>
        <w:spacing w:before="156" w:after="156"/>
        <w:ind w:firstLineChars="0" w:firstLine="0"/>
        <w:jc w:val="left"/>
      </w:pPr>
      <w:r>
        <w:t>Then,</w:t>
      </w:r>
    </w:p>
    <w:p w14:paraId="7ED3C518" w14:textId="48B92A49" w:rsidR="00A867A1" w:rsidRPr="00A867A1" w:rsidRDefault="007F2F22" w:rsidP="00CE2127">
      <w:pPr>
        <w:spacing w:before="156" w:after="156"/>
        <w:ind w:firstLineChars="0" w:firstLine="0"/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hj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hj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⋅f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14:paraId="4799B28D" w14:textId="1A90BEC3" w:rsidR="00A867A1" w:rsidRDefault="00D512B7" w:rsidP="00CE2127">
      <w:pPr>
        <w:spacing w:before="156" w:after="156"/>
        <w:ind w:firstLineChars="0" w:firstLine="0"/>
        <w:jc w:val="left"/>
      </w:pPr>
      <w:r>
        <w:t>So</w:t>
      </w:r>
    </w:p>
    <w:p w14:paraId="737114BF" w14:textId="4B7B1802" w:rsidR="00D512B7" w:rsidRPr="008C04AC" w:rsidRDefault="00D512B7" w:rsidP="00D512B7">
      <w:pPr>
        <w:spacing w:before="156" w:after="156"/>
        <w:ind w:firstLineChars="0" w:firstLine="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hj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η∂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hj</m:t>
                  </m:r>
                </m:sub>
              </m:sSub>
            </m:den>
          </m:f>
          <m:r>
            <w:rPr>
              <w:rFonts w:ascii="Cambria Math" w:hAnsi="Cambria Math"/>
            </w:rPr>
            <m:t>=η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14:paraId="3DF2EEF2" w14:textId="5B2015A9" w:rsidR="00D512B7" w:rsidRDefault="00D512B7" w:rsidP="00CE2127">
      <w:pPr>
        <w:spacing w:before="156" w:after="156"/>
        <w:ind w:firstLineChars="0" w:firstLine="0"/>
        <w:jc w:val="left"/>
      </w:pPr>
    </w:p>
    <w:p w14:paraId="006F809A" w14:textId="2EC9DE89" w:rsidR="00A867A1" w:rsidRDefault="00A867A1" w:rsidP="00CE2127">
      <w:pPr>
        <w:spacing w:before="156" w:after="156"/>
        <w:ind w:firstLineChars="0" w:firstLine="0"/>
        <w:jc w:val="left"/>
      </w:pPr>
      <w:r>
        <w:t>For formula (2), we have</w:t>
      </w:r>
    </w:p>
    <w:p w14:paraId="2E18E1B1" w14:textId="62434F17" w:rsidR="00A867A1" w:rsidRPr="008C04AC" w:rsidRDefault="00A867A1" w:rsidP="00A867A1">
      <w:pPr>
        <w:spacing w:before="156" w:after="156"/>
        <w:ind w:firstLineChars="0" w:firstLine="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η∂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w:bookmarkStart w:id="0" w:name="_Hlk134135888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w:bookmarkEnd w:id="0"/>
            </m:den>
          </m:f>
        </m:oMath>
      </m:oMathPara>
    </w:p>
    <w:p w14:paraId="0B971E31" w14:textId="77777777" w:rsidR="00A867A1" w:rsidRDefault="00A867A1" w:rsidP="00A867A1">
      <w:pPr>
        <w:spacing w:before="156" w:after="156"/>
        <w:ind w:firstLineChars="0" w:firstLine="0"/>
        <w:jc w:val="left"/>
      </w:pPr>
      <w:r>
        <w:t>Then,</w:t>
      </w:r>
    </w:p>
    <w:p w14:paraId="3F6DFDF1" w14:textId="677B5BB6" w:rsidR="00A867A1" w:rsidRPr="00A867A1" w:rsidRDefault="007F2F22" w:rsidP="00A867A1">
      <w:pPr>
        <w:spacing w:before="156" w:after="156"/>
        <w:ind w:firstLineChars="0" w:firstLine="0"/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den>
          </m:f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den>
          </m:f>
          <m:r>
            <w:rPr>
              <w:rFonts w:ascii="Cambria Math" w:hAnsi="Cambria Math"/>
            </w:rPr>
            <m:t>⋅f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den>
          </m:f>
          <m:r>
            <w:rPr>
              <w:rFonts w:ascii="Cambria Math" w:hAnsi="Cambria Math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bSup>
                            </m:e>
                          </m:d>
                        </m:e>
                      </m:nary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den>
          </m:f>
          <m:r>
            <w:rPr>
              <w:rFonts w:ascii="Cambria Math" w:hAnsi="Cambria Math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/>
            </w:rPr>
            <m:t>×1⋅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3ADB8A35" w14:textId="272A8836" w:rsidR="00622623" w:rsidRDefault="00D512B7" w:rsidP="00CE2127">
      <w:pPr>
        <w:spacing w:before="156" w:after="156"/>
        <w:ind w:firstLineChars="0" w:firstLine="0"/>
        <w:jc w:val="left"/>
      </w:pPr>
      <w:r>
        <w:t>So</w:t>
      </w:r>
    </w:p>
    <w:p w14:paraId="2FB5173C" w14:textId="73D68EED" w:rsidR="00D512B7" w:rsidRPr="008C04AC" w:rsidRDefault="00D512B7" w:rsidP="00D512B7">
      <w:pPr>
        <w:spacing w:before="156" w:after="156"/>
        <w:ind w:firstLineChars="0" w:firstLine="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η∂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=-η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7A44E099" w14:textId="3A175F67" w:rsidR="008A5712" w:rsidRDefault="008A5712" w:rsidP="008A5712">
      <w:pPr>
        <w:spacing w:before="156" w:after="156"/>
        <w:ind w:firstLineChars="0" w:firstLine="0"/>
        <w:jc w:val="left"/>
      </w:pPr>
      <w:r>
        <w:t>For formula (3), we have</w:t>
      </w:r>
    </w:p>
    <w:p w14:paraId="2DB3B482" w14:textId="347960A8" w:rsidR="008A5712" w:rsidRPr="008A5712" w:rsidRDefault="008A5712" w:rsidP="008A5712">
      <w:pPr>
        <w:spacing w:before="156" w:after="156"/>
        <w:ind w:firstLineChars="0" w:firstLine="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ih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η∂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ih</m:t>
                  </m:r>
                </m:sub>
              </m:sSub>
            </m:den>
          </m:f>
        </m:oMath>
      </m:oMathPara>
    </w:p>
    <w:p w14:paraId="2F7DCFDE" w14:textId="39FD0EE2" w:rsidR="008A5712" w:rsidRDefault="008A5712" w:rsidP="008A5712">
      <w:pPr>
        <w:spacing w:before="156" w:after="156"/>
        <w:ind w:firstLineChars="0" w:firstLine="0"/>
        <w:jc w:val="left"/>
      </w:pPr>
      <w:r>
        <w:t>Then,</w:t>
      </w:r>
    </w:p>
    <w:p w14:paraId="14F2BE80" w14:textId="52F96C33" w:rsidR="008A5712" w:rsidRPr="00DD5329" w:rsidRDefault="007F2F22" w:rsidP="008A5712">
      <w:pPr>
        <w:spacing w:before="156" w:after="156"/>
        <w:ind w:firstLineChars="0" w:firstLine="0"/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ih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ih</m:t>
                      </m:r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hj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hj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hj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hj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5B8D0FF" w14:textId="5C29FDCC" w:rsidR="00DD5329" w:rsidRDefault="00DD5329" w:rsidP="008A5712">
      <w:pPr>
        <w:spacing w:before="156" w:after="156"/>
        <w:ind w:firstLineChars="0" w:firstLine="0"/>
        <w:jc w:val="left"/>
      </w:pPr>
      <w:r>
        <w:t>So</w:t>
      </w:r>
    </w:p>
    <w:p w14:paraId="7B9E5906" w14:textId="5A103044" w:rsidR="00DD5329" w:rsidRDefault="00DD5329" w:rsidP="008A5712">
      <w:pPr>
        <w:spacing w:before="156" w:after="156"/>
        <w:ind w:firstLineChars="0" w:firstLine="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ih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η∂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ih</m:t>
                  </m:r>
                </m:sub>
              </m:sSub>
            </m:den>
          </m:f>
          <m:r>
            <w:rPr>
              <w:rFonts w:ascii="Cambria Math" w:hAnsi="Cambria Math"/>
            </w:rPr>
            <m:t>=η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7BE21F2" w14:textId="5B482874" w:rsidR="008A5712" w:rsidRDefault="008A5712" w:rsidP="008A5712">
      <w:pPr>
        <w:spacing w:before="156" w:after="156"/>
        <w:ind w:firstLineChars="0" w:firstLine="0"/>
        <w:jc w:val="left"/>
      </w:pPr>
      <w:r>
        <w:t>For formula (4), we have</w:t>
      </w:r>
    </w:p>
    <w:p w14:paraId="25B8386A" w14:textId="5F625A5F" w:rsidR="00D512B7" w:rsidRPr="008A5712" w:rsidRDefault="008A5712" w:rsidP="00CE2127">
      <w:pPr>
        <w:spacing w:before="156" w:after="156"/>
        <w:ind w:firstLineChars="0" w:firstLine="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η∂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</m:oMath>
      </m:oMathPara>
    </w:p>
    <w:p w14:paraId="5B31D563" w14:textId="12CB3BF9" w:rsidR="008A5712" w:rsidRDefault="008A5712" w:rsidP="00CE2127">
      <w:pPr>
        <w:spacing w:before="156" w:after="156"/>
        <w:ind w:firstLineChars="0" w:firstLine="0"/>
        <w:jc w:val="left"/>
      </w:pPr>
      <w:r>
        <w:t>Then,</w:t>
      </w:r>
    </w:p>
    <w:p w14:paraId="61D74683" w14:textId="15FF3F84" w:rsidR="008A5712" w:rsidRPr="008A5712" w:rsidRDefault="007F2F22" w:rsidP="00CE2127">
      <w:pPr>
        <w:spacing w:before="156" w:after="156"/>
        <w:ind w:firstLineChars="0" w:firstLine="0"/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hj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hj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hj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14:paraId="7C347A86" w14:textId="3302D98B" w:rsidR="008A5712" w:rsidRDefault="008A5712" w:rsidP="00CE2127">
      <w:pPr>
        <w:spacing w:before="156" w:after="156"/>
        <w:ind w:firstLineChars="0" w:firstLine="0"/>
        <w:jc w:val="left"/>
      </w:pPr>
      <w:r>
        <w:t>So</w:t>
      </w:r>
    </w:p>
    <w:p w14:paraId="3E0A112C" w14:textId="1587A9C8" w:rsidR="008A5712" w:rsidRPr="008A5712" w:rsidRDefault="008A5712" w:rsidP="008A5712">
      <w:pPr>
        <w:spacing w:before="156" w:after="156"/>
        <w:ind w:firstLineChars="0" w:firstLine="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η∂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</w:rPr>
            <m:t>=-η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14:paraId="0F6065E4" w14:textId="2927D7C9" w:rsidR="008A5712" w:rsidRPr="001F6CE2" w:rsidRDefault="008A5712" w:rsidP="00CE2127">
      <w:pPr>
        <w:spacing w:before="156" w:after="156"/>
        <w:ind w:firstLineChars="0" w:firstLine="0"/>
        <w:jc w:val="left"/>
      </w:pPr>
    </w:p>
    <w:sectPr w:rsidR="008A5712" w:rsidRPr="001F6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80D8F"/>
    <w:multiLevelType w:val="hybridMultilevel"/>
    <w:tmpl w:val="88A00D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602369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6256"/>
    <w:rsid w:val="00015642"/>
    <w:rsid w:val="000246AC"/>
    <w:rsid w:val="000520B8"/>
    <w:rsid w:val="000733C8"/>
    <w:rsid w:val="000E3FB1"/>
    <w:rsid w:val="000E6256"/>
    <w:rsid w:val="001123CC"/>
    <w:rsid w:val="001C3A38"/>
    <w:rsid w:val="001F6CE2"/>
    <w:rsid w:val="0020082C"/>
    <w:rsid w:val="002152B0"/>
    <w:rsid w:val="002A0149"/>
    <w:rsid w:val="002F01CD"/>
    <w:rsid w:val="00377F2F"/>
    <w:rsid w:val="00393BF8"/>
    <w:rsid w:val="003D28C7"/>
    <w:rsid w:val="00417361"/>
    <w:rsid w:val="0043758B"/>
    <w:rsid w:val="004C747F"/>
    <w:rsid w:val="004F24D0"/>
    <w:rsid w:val="00534C9D"/>
    <w:rsid w:val="00544DB8"/>
    <w:rsid w:val="00565330"/>
    <w:rsid w:val="00622623"/>
    <w:rsid w:val="00630F75"/>
    <w:rsid w:val="00774498"/>
    <w:rsid w:val="007F2F22"/>
    <w:rsid w:val="00814F14"/>
    <w:rsid w:val="008A5712"/>
    <w:rsid w:val="008C04AC"/>
    <w:rsid w:val="008F106B"/>
    <w:rsid w:val="009535CC"/>
    <w:rsid w:val="00967FD1"/>
    <w:rsid w:val="0098564A"/>
    <w:rsid w:val="00991087"/>
    <w:rsid w:val="00991C38"/>
    <w:rsid w:val="00A46E49"/>
    <w:rsid w:val="00A867A1"/>
    <w:rsid w:val="00AB10E5"/>
    <w:rsid w:val="00AD7EAE"/>
    <w:rsid w:val="00B22026"/>
    <w:rsid w:val="00B65356"/>
    <w:rsid w:val="00B82489"/>
    <w:rsid w:val="00B874FA"/>
    <w:rsid w:val="00BB28BB"/>
    <w:rsid w:val="00CA37B9"/>
    <w:rsid w:val="00CB678C"/>
    <w:rsid w:val="00CD1564"/>
    <w:rsid w:val="00CE2127"/>
    <w:rsid w:val="00D512B7"/>
    <w:rsid w:val="00D77B9D"/>
    <w:rsid w:val="00DB4ACA"/>
    <w:rsid w:val="00DD5329"/>
    <w:rsid w:val="00E74EE6"/>
    <w:rsid w:val="00F40468"/>
    <w:rsid w:val="00F9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5415"/>
  <w15:docId w15:val="{A6EB3342-53AD-4684-9C7A-4F82D1BB8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642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46AC"/>
    <w:pPr>
      <w:keepNext/>
      <w:keepLines/>
      <w:spacing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46AC"/>
    <w:pPr>
      <w:keepNext/>
      <w:keepLines/>
      <w:spacing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46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246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774498"/>
    <w:rPr>
      <w:color w:val="808080"/>
    </w:rPr>
  </w:style>
  <w:style w:type="paragraph" w:styleId="a4">
    <w:name w:val="List Paragraph"/>
    <w:basedOn w:val="a"/>
    <w:uiPriority w:val="34"/>
    <w:qFormat/>
    <w:rsid w:val="00A46E49"/>
    <w:pPr>
      <w:ind w:firstLine="420"/>
    </w:pPr>
  </w:style>
  <w:style w:type="paragraph" w:styleId="a5">
    <w:name w:val="Normal (Web)"/>
    <w:basedOn w:val="a"/>
    <w:uiPriority w:val="99"/>
    <w:semiHidden/>
    <w:unhideWhenUsed/>
    <w:rsid w:val="001F6CE2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5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3651</TotalTime>
  <Pages>8</Pages>
  <Words>1328</Words>
  <Characters>7572</Characters>
  <Application>Microsoft Office Word</Application>
  <DocSecurity>0</DocSecurity>
  <Lines>63</Lines>
  <Paragraphs>17</Paragraphs>
  <ScaleCrop>false</ScaleCrop>
  <Company/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Geoffrey</dc:creator>
  <cp:keywords/>
  <dc:description/>
  <cp:lastModifiedBy>Jiang Geoffrey</cp:lastModifiedBy>
  <cp:revision>5</cp:revision>
  <dcterms:created xsi:type="dcterms:W3CDTF">2023-04-29T14:45:00Z</dcterms:created>
  <dcterms:modified xsi:type="dcterms:W3CDTF">2023-05-06T04:10:00Z</dcterms:modified>
</cp:coreProperties>
</file>